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1153"/>
        <w:gridCol w:w="2078"/>
        <w:gridCol w:w="6989"/>
      </w:tblGrid>
      <w:tr w:rsidR="0031238C" w:rsidRPr="0031238C" w14:paraId="0F41AE98" w14:textId="77777777" w:rsidTr="00B35AE5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14:paraId="02BD6DD8" w14:textId="77777777" w:rsidR="0031238C" w:rsidRPr="0031238C" w:rsidRDefault="0031238C" w:rsidP="0031238C">
            <w:pPr>
              <w:rPr>
                <w:rFonts w:ascii="Calibri" w:eastAsia="Times New Roman" w:hAnsi="Calibri" w:cs="Times New Roman"/>
                <w:sz w:val="21"/>
                <w:szCs w:val="21"/>
                <w:lang w:val="sl-SI" w:eastAsia="sl-SI"/>
              </w:rPr>
            </w:pPr>
            <w:bookmarkStart w:id="0" w:name="_GoBack"/>
            <w:bookmarkEnd w:id="0"/>
          </w:p>
        </w:tc>
        <w:tc>
          <w:tcPr>
            <w:tcW w:w="2078" w:type="dxa"/>
            <w:tcMar>
              <w:left w:w="0" w:type="dxa"/>
              <w:right w:w="0" w:type="dxa"/>
            </w:tcMar>
            <w:vAlign w:val="bottom"/>
          </w:tcPr>
          <w:p w14:paraId="382BB150" w14:textId="77777777" w:rsidR="0031238C" w:rsidRPr="0031238C" w:rsidRDefault="0031238C" w:rsidP="0031238C">
            <w:pPr>
              <w:rPr>
                <w:rFonts w:ascii="Arial" w:eastAsia="Times New Roman" w:hAnsi="Arial" w:cs="Arial"/>
                <w:sz w:val="21"/>
                <w:szCs w:val="21"/>
                <w:lang w:val="sl-SI" w:eastAsia="sl-SI"/>
              </w:rPr>
            </w:pPr>
            <w:r w:rsidRPr="0031238C">
              <w:rPr>
                <w:rFonts w:ascii="Arial" w:eastAsia="Times New Roman" w:hAnsi="Arial" w:cs="Arial"/>
                <w:sz w:val="21"/>
                <w:szCs w:val="21"/>
                <w:lang w:val="sl-SI" w:eastAsia="sl-SI"/>
              </w:rPr>
              <w:t>Datum:</w:t>
            </w:r>
          </w:p>
        </w:tc>
        <w:tc>
          <w:tcPr>
            <w:tcW w:w="6989" w:type="dxa"/>
            <w:tcMar>
              <w:left w:w="0" w:type="dxa"/>
              <w:right w:w="0" w:type="dxa"/>
            </w:tcMar>
            <w:vAlign w:val="bottom"/>
          </w:tcPr>
          <w:p w14:paraId="7F3E2C98" w14:textId="2A8D3357" w:rsidR="0031238C" w:rsidRPr="0031238C" w:rsidRDefault="00EF4218" w:rsidP="0031238C">
            <w:pPr>
              <w:rPr>
                <w:rFonts w:ascii="Arial" w:eastAsia="Times New Roman" w:hAnsi="Arial" w:cs="Arial"/>
                <w:sz w:val="21"/>
                <w:szCs w:val="21"/>
                <w:lang w:val="sl-SI" w:eastAsia="sl-SI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l-SI" w:eastAsia="sl-SI"/>
              </w:rPr>
              <w:t>26</w:t>
            </w:r>
            <w:r w:rsidR="0031238C" w:rsidRPr="0031238C">
              <w:rPr>
                <w:rFonts w:ascii="Arial" w:eastAsia="Times New Roman" w:hAnsi="Arial" w:cs="Arial"/>
                <w:sz w:val="21"/>
                <w:szCs w:val="21"/>
                <w:lang w:val="sl-SI" w:eastAsia="sl-SI"/>
              </w:rPr>
              <w:t xml:space="preserve">. </w:t>
            </w:r>
            <w:r w:rsidR="006166C0">
              <w:rPr>
                <w:rFonts w:ascii="Arial" w:eastAsia="Times New Roman" w:hAnsi="Arial" w:cs="Arial"/>
                <w:sz w:val="21"/>
                <w:szCs w:val="21"/>
                <w:lang w:val="sl-SI" w:eastAsia="sl-SI"/>
              </w:rPr>
              <w:t>10</w:t>
            </w:r>
            <w:r w:rsidR="003655A8">
              <w:rPr>
                <w:rFonts w:ascii="Arial" w:eastAsia="Times New Roman" w:hAnsi="Arial" w:cs="Arial"/>
                <w:sz w:val="21"/>
                <w:szCs w:val="21"/>
                <w:lang w:val="sl-SI" w:eastAsia="sl-SI"/>
              </w:rPr>
              <w:t>. 2020</w:t>
            </w:r>
          </w:p>
        </w:tc>
      </w:tr>
      <w:tr w:rsidR="0031238C" w:rsidRPr="0031238C" w14:paraId="1EC7BD7E" w14:textId="77777777" w:rsidTr="00B35AE5">
        <w:trPr>
          <w:trHeight w:val="255"/>
        </w:trPr>
        <w:tc>
          <w:tcPr>
            <w:tcW w:w="1153" w:type="dxa"/>
            <w:tcMar>
              <w:left w:w="0" w:type="dxa"/>
              <w:right w:w="0" w:type="dxa"/>
            </w:tcMar>
            <w:vAlign w:val="bottom"/>
          </w:tcPr>
          <w:p w14:paraId="65D3BBEF" w14:textId="77777777" w:rsidR="0031238C" w:rsidRPr="0031238C" w:rsidRDefault="0031238C" w:rsidP="0031238C">
            <w:pPr>
              <w:rPr>
                <w:rFonts w:ascii="Arial" w:eastAsia="Times New Roman" w:hAnsi="Arial" w:cs="Arial"/>
                <w:color w:val="A6A6A6"/>
                <w:sz w:val="21"/>
                <w:szCs w:val="21"/>
                <w:lang w:val="sl-SI" w:eastAsia="sl-SI"/>
              </w:rPr>
            </w:pPr>
            <w:r w:rsidRPr="0031238C">
              <w:rPr>
                <w:rFonts w:ascii="Arial" w:eastAsia="Times New Roman" w:hAnsi="Arial" w:cs="Arial"/>
                <w:color w:val="A6A6A6"/>
                <w:sz w:val="21"/>
                <w:szCs w:val="21"/>
                <w:lang w:val="sl-SI" w:eastAsia="sl-SI"/>
              </w:rPr>
              <w:t>-</w:t>
            </w:r>
          </w:p>
        </w:tc>
        <w:tc>
          <w:tcPr>
            <w:tcW w:w="2078" w:type="dxa"/>
            <w:tcMar>
              <w:left w:w="0" w:type="dxa"/>
              <w:right w:w="0" w:type="dxa"/>
            </w:tcMar>
          </w:tcPr>
          <w:p w14:paraId="06DD9AF1" w14:textId="77777777" w:rsidR="0031238C" w:rsidRPr="0031238C" w:rsidRDefault="0031238C" w:rsidP="0031238C">
            <w:pPr>
              <w:rPr>
                <w:rFonts w:ascii="Arial" w:eastAsia="Times New Roman" w:hAnsi="Arial" w:cs="Arial"/>
                <w:strike/>
                <w:color w:val="FF0000"/>
                <w:sz w:val="21"/>
                <w:szCs w:val="21"/>
                <w:lang w:val="sl-SI" w:eastAsia="sl-SI"/>
              </w:rPr>
            </w:pPr>
          </w:p>
        </w:tc>
        <w:tc>
          <w:tcPr>
            <w:tcW w:w="6989" w:type="dxa"/>
            <w:vAlign w:val="bottom"/>
          </w:tcPr>
          <w:p w14:paraId="7E8DBE3A" w14:textId="77777777" w:rsidR="0031238C" w:rsidRPr="0031238C" w:rsidRDefault="0031238C" w:rsidP="0031238C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trike/>
                <w:color w:val="FF0000"/>
                <w:sz w:val="21"/>
                <w:szCs w:val="21"/>
                <w:lang w:val="sl-SI"/>
              </w:rPr>
            </w:pPr>
          </w:p>
        </w:tc>
      </w:tr>
      <w:tr w:rsidR="0031238C" w:rsidRPr="0031238C" w14:paraId="64A24C9E" w14:textId="77777777" w:rsidTr="00B35AE5">
        <w:trPr>
          <w:trHeight w:val="255"/>
        </w:trPr>
        <w:tc>
          <w:tcPr>
            <w:tcW w:w="1153" w:type="dxa"/>
            <w:tcMar>
              <w:left w:w="0" w:type="dxa"/>
              <w:right w:w="0" w:type="dxa"/>
            </w:tcMar>
            <w:vAlign w:val="bottom"/>
          </w:tcPr>
          <w:p w14:paraId="6FBD5F84" w14:textId="77777777" w:rsidR="0031238C" w:rsidRPr="0031238C" w:rsidRDefault="0031238C" w:rsidP="0031238C">
            <w:pPr>
              <w:rPr>
                <w:rFonts w:ascii="Arial" w:eastAsia="Times New Roman" w:hAnsi="Arial" w:cs="Arial"/>
                <w:strike/>
                <w:color w:val="FF0000"/>
                <w:sz w:val="21"/>
                <w:szCs w:val="21"/>
                <w:lang w:val="sl-SI" w:eastAsia="sl-SI"/>
              </w:rPr>
            </w:pPr>
          </w:p>
        </w:tc>
        <w:tc>
          <w:tcPr>
            <w:tcW w:w="2078" w:type="dxa"/>
            <w:tcMar>
              <w:left w:w="0" w:type="dxa"/>
              <w:right w:w="0" w:type="dxa"/>
            </w:tcMar>
          </w:tcPr>
          <w:p w14:paraId="4F063580" w14:textId="77777777" w:rsidR="0031238C" w:rsidRPr="0031238C" w:rsidRDefault="0031238C" w:rsidP="0031238C">
            <w:pPr>
              <w:rPr>
                <w:rFonts w:ascii="Arial" w:eastAsia="Times New Roman" w:hAnsi="Arial" w:cs="Arial"/>
                <w:bCs/>
                <w:sz w:val="21"/>
                <w:szCs w:val="21"/>
                <w:lang w:val="sl-SI" w:eastAsia="sl-SI"/>
              </w:rPr>
            </w:pPr>
            <w:r w:rsidRPr="0031238C">
              <w:rPr>
                <w:rFonts w:ascii="Arial" w:eastAsia="Times New Roman" w:hAnsi="Arial" w:cs="Arial"/>
                <w:bCs/>
                <w:sz w:val="21"/>
                <w:szCs w:val="21"/>
                <w:lang w:val="sl-SI" w:eastAsia="sl-SI"/>
              </w:rPr>
              <w:t>Zadeva:</w:t>
            </w:r>
          </w:p>
        </w:tc>
        <w:tc>
          <w:tcPr>
            <w:tcW w:w="6989" w:type="dxa"/>
            <w:tcMar>
              <w:left w:w="0" w:type="dxa"/>
              <w:right w:w="0" w:type="dxa"/>
            </w:tcMar>
          </w:tcPr>
          <w:p w14:paraId="3C3F54BB" w14:textId="5E80844C" w:rsidR="0031238C" w:rsidRPr="0031238C" w:rsidRDefault="006166C0" w:rsidP="003655A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sl-SI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sl-SI"/>
              </w:rPr>
              <w:t>Priznanje za</w:t>
            </w:r>
            <w:r w:rsidR="0031238C" w:rsidRPr="0031238C">
              <w:rPr>
                <w:rFonts w:ascii="Arial" w:eastAsia="Calibri" w:hAnsi="Arial" w:cs="Arial"/>
                <w:sz w:val="21"/>
                <w:szCs w:val="21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21"/>
                <w:szCs w:val="21"/>
                <w:lang w:val="sl-SI"/>
              </w:rPr>
              <w:t>Bobrov</w:t>
            </w:r>
            <w:r w:rsidR="003655A8">
              <w:rPr>
                <w:rFonts w:ascii="Arial" w:eastAsia="Calibri" w:hAnsi="Arial" w:cs="Arial"/>
                <w:sz w:val="21"/>
                <w:szCs w:val="21"/>
                <w:lang w:val="sl-SI"/>
              </w:rPr>
              <w:t xml:space="preserve"> cent</w:t>
            </w:r>
            <w:r>
              <w:rPr>
                <w:rFonts w:ascii="Arial" w:eastAsia="Calibri" w:hAnsi="Arial" w:cs="Arial"/>
                <w:sz w:val="21"/>
                <w:szCs w:val="21"/>
                <w:lang w:val="sl-SI"/>
              </w:rPr>
              <w:t>er na 22. Salonu arhitekture Novi Sad</w:t>
            </w:r>
          </w:p>
        </w:tc>
      </w:tr>
      <w:tr w:rsidR="0031238C" w:rsidRPr="0031238C" w14:paraId="70BA411E" w14:textId="77777777" w:rsidTr="00B35AE5">
        <w:trPr>
          <w:trHeight w:val="397"/>
        </w:trPr>
        <w:tc>
          <w:tcPr>
            <w:tcW w:w="10220" w:type="dxa"/>
            <w:gridSpan w:val="3"/>
            <w:tcMar>
              <w:left w:w="0" w:type="dxa"/>
              <w:right w:w="0" w:type="dxa"/>
            </w:tcMar>
            <w:vAlign w:val="bottom"/>
          </w:tcPr>
          <w:p w14:paraId="41623C90" w14:textId="77777777" w:rsidR="0031238C" w:rsidRPr="0031238C" w:rsidRDefault="0031238C" w:rsidP="0031238C">
            <w:pPr>
              <w:jc w:val="center"/>
              <w:rPr>
                <w:rFonts w:ascii="Arial" w:eastAsia="Times New Roman" w:hAnsi="Arial" w:cs="Arial"/>
                <w:bCs/>
                <w:strike/>
                <w:color w:val="FF0000"/>
                <w:sz w:val="21"/>
                <w:szCs w:val="21"/>
                <w:lang w:val="sl-SI" w:eastAsia="sl-SI"/>
              </w:rPr>
            </w:pPr>
          </w:p>
        </w:tc>
      </w:tr>
    </w:tbl>
    <w:p w14:paraId="34610FD0" w14:textId="77777777" w:rsidR="0031238C" w:rsidRPr="0031238C" w:rsidRDefault="0031238C" w:rsidP="0031238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1"/>
          <w:szCs w:val="21"/>
          <w:lang w:val="sl-SI"/>
        </w:rPr>
      </w:pPr>
      <w:r w:rsidRPr="0031238C">
        <w:rPr>
          <w:rFonts w:ascii="Arial" w:eastAsia="Calibri" w:hAnsi="Arial" w:cs="Arial"/>
          <w:b/>
          <w:sz w:val="21"/>
          <w:szCs w:val="21"/>
          <w:lang w:val="sl-SI"/>
        </w:rPr>
        <w:t>SPOROČILO ZA JAVNOST</w:t>
      </w:r>
    </w:p>
    <w:p w14:paraId="0AA87868" w14:textId="77777777" w:rsidR="0031238C" w:rsidRPr="0031238C" w:rsidRDefault="0031238C" w:rsidP="0031238C">
      <w:pPr>
        <w:jc w:val="both"/>
        <w:rPr>
          <w:rFonts w:ascii="Arial" w:eastAsia="Times New Roman" w:hAnsi="Arial" w:cs="Arial"/>
          <w:sz w:val="21"/>
          <w:szCs w:val="21"/>
          <w:lang w:val="sl-SI" w:eastAsia="sl-SI"/>
        </w:rPr>
      </w:pPr>
    </w:p>
    <w:p w14:paraId="1E90545C" w14:textId="01670C74" w:rsidR="006D53B6" w:rsidRDefault="00BE4855" w:rsidP="00257E7E">
      <w:pPr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  <w:r>
        <w:rPr>
          <w:rFonts w:ascii="Arial" w:eastAsia="Calibri" w:hAnsi="Arial" w:cs="Arial"/>
          <w:sz w:val="21"/>
          <w:szCs w:val="21"/>
          <w:lang w:val="sl-SI"/>
        </w:rPr>
        <w:t xml:space="preserve">Na selekcioniranem mednarodnem </w:t>
      </w:r>
      <w:r w:rsidR="006166C0" w:rsidRPr="006166C0">
        <w:rPr>
          <w:rFonts w:ascii="Arial" w:eastAsia="Calibri" w:hAnsi="Arial" w:cs="Arial"/>
          <w:sz w:val="21"/>
          <w:szCs w:val="21"/>
          <w:lang w:val="sl-SI"/>
        </w:rPr>
        <w:t>Salonu arhitekture Novi Sad se je odvila predstavitev nagrajenih reg</w:t>
      </w:r>
      <w:r w:rsidR="00EC19CD">
        <w:rPr>
          <w:rFonts w:ascii="Arial" w:eastAsia="Calibri" w:hAnsi="Arial" w:cs="Arial"/>
          <w:sz w:val="21"/>
          <w:szCs w:val="21"/>
          <w:lang w:val="sl-SI"/>
        </w:rPr>
        <w:t xml:space="preserve">ionalnih projektov iz osmih držav. </w:t>
      </w:r>
      <w:r w:rsidR="00EC19CD" w:rsidRPr="00EC19CD">
        <w:rPr>
          <w:rFonts w:ascii="Arial" w:eastAsia="Calibri" w:hAnsi="Arial" w:cs="Arial"/>
          <w:sz w:val="21"/>
          <w:szCs w:val="21"/>
          <w:lang w:val="sl-SI"/>
        </w:rPr>
        <w:t xml:space="preserve">Gre za tradicionalen arhitekturni dogodek, ki </w:t>
      </w:r>
      <w:r w:rsidR="00EC19CD">
        <w:rPr>
          <w:rFonts w:ascii="Arial" w:eastAsia="Calibri" w:hAnsi="Arial" w:cs="Arial"/>
          <w:sz w:val="21"/>
          <w:szCs w:val="21"/>
          <w:lang w:val="sl-SI"/>
        </w:rPr>
        <w:t xml:space="preserve">prostor namenja vrhunskim delom na področju arhitekture, </w:t>
      </w:r>
      <w:r w:rsidR="00EC19CD" w:rsidRPr="00EC19CD">
        <w:rPr>
          <w:rFonts w:ascii="Arial" w:eastAsia="Calibri" w:hAnsi="Arial" w:cs="Arial"/>
          <w:sz w:val="21"/>
          <w:szCs w:val="21"/>
          <w:lang w:val="sl-SI"/>
        </w:rPr>
        <w:t xml:space="preserve">tokrat poteka </w:t>
      </w:r>
      <w:r w:rsidR="00EC19CD">
        <w:rPr>
          <w:rFonts w:ascii="Arial" w:eastAsia="Calibri" w:hAnsi="Arial" w:cs="Arial"/>
          <w:sz w:val="21"/>
          <w:szCs w:val="21"/>
          <w:lang w:val="sl-SI"/>
        </w:rPr>
        <w:t>že v dvaindvajseti izdaji</w:t>
      </w:r>
      <w:r w:rsidR="00EC19CD" w:rsidRPr="00EC19CD">
        <w:rPr>
          <w:rFonts w:ascii="Arial" w:eastAsia="Calibri" w:hAnsi="Arial" w:cs="Arial"/>
          <w:sz w:val="21"/>
          <w:szCs w:val="21"/>
          <w:lang w:val="sl-SI"/>
        </w:rPr>
        <w:t xml:space="preserve">. </w:t>
      </w:r>
      <w:r w:rsidR="00EC19CD">
        <w:rPr>
          <w:rFonts w:ascii="Arial" w:eastAsia="Calibri" w:hAnsi="Arial" w:cs="Arial"/>
          <w:sz w:val="21"/>
          <w:szCs w:val="21"/>
          <w:lang w:val="sl-SI"/>
        </w:rPr>
        <w:t>P</w:t>
      </w:r>
      <w:r w:rsidR="006166C0" w:rsidRPr="006166C0">
        <w:rPr>
          <w:rFonts w:ascii="Arial" w:eastAsia="Calibri" w:hAnsi="Arial" w:cs="Arial"/>
          <w:sz w:val="21"/>
          <w:szCs w:val="21"/>
          <w:lang w:val="sl-SI"/>
        </w:rPr>
        <w:t xml:space="preserve">riznanje za arhitekturo </w:t>
      </w:r>
      <w:r w:rsidR="00EC19CD">
        <w:rPr>
          <w:rFonts w:ascii="Arial" w:eastAsia="Calibri" w:hAnsi="Arial" w:cs="Arial"/>
          <w:sz w:val="21"/>
          <w:szCs w:val="21"/>
          <w:lang w:val="sl-SI"/>
        </w:rPr>
        <w:t xml:space="preserve">je med drugimi prejel tudi </w:t>
      </w:r>
      <w:r w:rsidR="006166C0" w:rsidRPr="006166C0">
        <w:rPr>
          <w:rFonts w:ascii="Arial" w:eastAsia="Calibri" w:hAnsi="Arial" w:cs="Arial"/>
          <w:sz w:val="21"/>
          <w:szCs w:val="21"/>
          <w:lang w:val="sl-SI"/>
        </w:rPr>
        <w:t xml:space="preserve">Bobrov center, </w:t>
      </w:r>
      <w:r w:rsidR="00EC19CD">
        <w:rPr>
          <w:rFonts w:ascii="Arial" w:eastAsia="Calibri" w:hAnsi="Arial" w:cs="Arial"/>
          <w:sz w:val="21"/>
          <w:szCs w:val="21"/>
          <w:lang w:val="sl-SI"/>
        </w:rPr>
        <w:t xml:space="preserve">projekt Občine Rogaška Slatina, </w:t>
      </w:r>
      <w:r w:rsidR="006166C0" w:rsidRPr="006166C0">
        <w:rPr>
          <w:rFonts w:ascii="Arial" w:eastAsia="Calibri" w:hAnsi="Arial" w:cs="Arial"/>
          <w:sz w:val="21"/>
          <w:szCs w:val="21"/>
          <w:lang w:val="sl-SI"/>
        </w:rPr>
        <w:t>s katerim se predstavljata avtorja arhitekture Andrej Strehovec in Robert Potokar.</w:t>
      </w:r>
    </w:p>
    <w:p w14:paraId="02DC45BD" w14:textId="77777777" w:rsidR="006166C0" w:rsidRPr="006166C0" w:rsidRDefault="006166C0" w:rsidP="006166C0">
      <w:pPr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</w:p>
    <w:p w14:paraId="576C06F3" w14:textId="048C957F" w:rsidR="006166C0" w:rsidRPr="006166C0" w:rsidRDefault="006166C0" w:rsidP="006166C0">
      <w:pPr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  <w:r w:rsidRPr="006166C0">
        <w:rPr>
          <w:rFonts w:ascii="Arial" w:eastAsia="Calibri" w:hAnsi="Arial" w:cs="Arial"/>
          <w:sz w:val="21"/>
          <w:szCs w:val="21"/>
          <w:lang w:val="sl-SI"/>
        </w:rPr>
        <w:t>Mednarodna žirija je v poročilu z</w:t>
      </w:r>
      <w:r w:rsidR="00257E7E">
        <w:rPr>
          <w:rFonts w:ascii="Arial" w:eastAsia="Calibri" w:hAnsi="Arial" w:cs="Arial"/>
          <w:sz w:val="21"/>
          <w:szCs w:val="21"/>
          <w:lang w:val="sl-SI"/>
        </w:rPr>
        <w:t>apisala, da projekt odlikuje po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>do</w:t>
      </w:r>
      <w:r w:rsidR="00257E7E">
        <w:rPr>
          <w:rFonts w:ascii="Arial" w:eastAsia="Calibri" w:hAnsi="Arial" w:cs="Arial"/>
          <w:sz w:val="21"/>
          <w:szCs w:val="21"/>
          <w:lang w:val="sl-SI"/>
        </w:rPr>
        <w:t>l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>govata lesena, blago lebdeča in izčiščena zasnova z nivoji platform, ki zaokrožajo sestavne dele centra; centralno postavljen vhod jasno deli zgradbo in usmerja obiskovalca p</w:t>
      </w:r>
      <w:r w:rsidR="00257E7E">
        <w:rPr>
          <w:rFonts w:ascii="Arial" w:eastAsia="Calibri" w:hAnsi="Arial" w:cs="Arial"/>
          <w:sz w:val="21"/>
          <w:szCs w:val="21"/>
          <w:lang w:val="sl-SI"/>
        </w:rPr>
        <w:t xml:space="preserve">roti ploščadi na 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>st</w:t>
      </w:r>
      <w:r w:rsidR="00257E7E">
        <w:rPr>
          <w:rFonts w:ascii="Arial" w:eastAsia="Calibri" w:hAnsi="Arial" w:cs="Arial"/>
          <w:sz w:val="21"/>
          <w:szCs w:val="21"/>
          <w:lang w:val="sl-SI"/>
        </w:rPr>
        <w:t xml:space="preserve">rehi; fasade 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>tvori sl</w:t>
      </w:r>
      <w:r w:rsidR="00257E7E">
        <w:rPr>
          <w:rFonts w:ascii="Arial" w:eastAsia="Calibri" w:hAnsi="Arial" w:cs="Arial"/>
          <w:sz w:val="21"/>
          <w:szCs w:val="21"/>
          <w:lang w:val="sl-SI"/>
        </w:rPr>
        <w:t xml:space="preserve">ojevita lesena struktura, ki 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>ob vstopu v notranjost razriva pogle</w:t>
      </w:r>
      <w:r w:rsidR="00257E7E">
        <w:rPr>
          <w:rFonts w:ascii="Arial" w:eastAsia="Calibri" w:hAnsi="Arial" w:cs="Arial"/>
          <w:sz w:val="21"/>
          <w:szCs w:val="21"/>
          <w:lang w:val="sl-SI"/>
        </w:rPr>
        <w:t>de preko precizno umeščenih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 xml:space="preserve"> razglednih odprtin in zasteklitev.</w:t>
      </w:r>
    </w:p>
    <w:p w14:paraId="6E44D3C8" w14:textId="77777777" w:rsidR="006166C0" w:rsidRPr="006166C0" w:rsidRDefault="006166C0" w:rsidP="006166C0">
      <w:pPr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</w:p>
    <w:p w14:paraId="617D8C00" w14:textId="6C77EB6B" w:rsidR="006166C0" w:rsidRPr="006166C0" w:rsidRDefault="006166C0" w:rsidP="006166C0">
      <w:pPr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  <w:r w:rsidRPr="006166C0">
        <w:rPr>
          <w:rFonts w:ascii="Arial" w:eastAsia="Calibri" w:hAnsi="Arial" w:cs="Arial"/>
          <w:sz w:val="21"/>
          <w:szCs w:val="21"/>
          <w:lang w:val="sl-SI"/>
        </w:rPr>
        <w:t xml:space="preserve">Bobrov center, </w:t>
      </w:r>
      <w:r w:rsidR="00257E7E">
        <w:rPr>
          <w:rFonts w:ascii="Arial" w:eastAsia="Calibri" w:hAnsi="Arial" w:cs="Arial"/>
          <w:sz w:val="21"/>
          <w:szCs w:val="21"/>
          <w:lang w:val="sl-SI"/>
        </w:rPr>
        <w:t xml:space="preserve">ki postaja 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>svojevrstna zanimivost</w:t>
      </w:r>
      <w:r w:rsidR="00257E7E">
        <w:rPr>
          <w:rFonts w:ascii="Arial" w:eastAsia="Calibri" w:hAnsi="Arial" w:cs="Arial"/>
          <w:sz w:val="21"/>
          <w:szCs w:val="21"/>
          <w:lang w:val="sl-SI"/>
        </w:rPr>
        <w:t>,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 xml:space="preserve"> oz. vezna točka med Rogaško Slatino in Podčetrtkom</w:t>
      </w:r>
      <w:r w:rsidR="00257E7E">
        <w:rPr>
          <w:rFonts w:ascii="Arial" w:eastAsia="Calibri" w:hAnsi="Arial" w:cs="Arial"/>
          <w:sz w:val="21"/>
          <w:szCs w:val="21"/>
          <w:lang w:val="sl-SI"/>
        </w:rPr>
        <w:t xml:space="preserve">, zbuja pozornost 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>z likovno zanimivo ekološko fasado iz naravnega lesa, ki se navezuje na tradicionalno</w:t>
      </w:r>
      <w:r w:rsidR="00257E7E">
        <w:rPr>
          <w:rFonts w:ascii="Arial" w:eastAsia="Calibri" w:hAnsi="Arial" w:cs="Arial"/>
          <w:sz w:val="21"/>
          <w:szCs w:val="21"/>
          <w:lang w:val="sl-SI"/>
        </w:rPr>
        <w:t>,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 xml:space="preserve"> oz. </w:t>
      </w:r>
      <w:proofErr w:type="spellStart"/>
      <w:r w:rsidRPr="006166C0">
        <w:rPr>
          <w:rFonts w:ascii="Arial" w:eastAsia="Calibri" w:hAnsi="Arial" w:cs="Arial"/>
          <w:sz w:val="21"/>
          <w:szCs w:val="21"/>
          <w:lang w:val="sl-SI"/>
        </w:rPr>
        <w:t>vernakularno</w:t>
      </w:r>
      <w:proofErr w:type="spellEnd"/>
      <w:r w:rsidRPr="006166C0">
        <w:rPr>
          <w:rFonts w:ascii="Arial" w:eastAsia="Calibri" w:hAnsi="Arial" w:cs="Arial"/>
          <w:sz w:val="21"/>
          <w:szCs w:val="21"/>
          <w:lang w:val="sl-SI"/>
        </w:rPr>
        <w:t xml:space="preserve"> arhitekturo </w:t>
      </w:r>
      <w:r w:rsidR="00257E7E">
        <w:rPr>
          <w:rFonts w:ascii="Arial" w:eastAsia="Calibri" w:hAnsi="Arial" w:cs="Arial"/>
          <w:sz w:val="21"/>
          <w:szCs w:val="21"/>
          <w:lang w:val="sl-SI"/>
        </w:rPr>
        <w:t xml:space="preserve">okoliškega podeželja. Stavba 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>predstavlja sodobni princip oblikovanja trajnostne in okolju prijazne arhitekture, saj so tudi ko</w:t>
      </w:r>
      <w:r w:rsidR="00257E7E">
        <w:rPr>
          <w:rFonts w:ascii="Arial" w:eastAsia="Calibri" w:hAnsi="Arial" w:cs="Arial"/>
          <w:sz w:val="21"/>
          <w:szCs w:val="21"/>
          <w:lang w:val="sl-SI"/>
        </w:rPr>
        <w:t>n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>strukcija in stene izdelane iz lesa.</w:t>
      </w:r>
    </w:p>
    <w:p w14:paraId="2870CF04" w14:textId="77777777" w:rsidR="006166C0" w:rsidRPr="006166C0" w:rsidRDefault="006166C0" w:rsidP="006166C0">
      <w:pPr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</w:p>
    <w:p w14:paraId="788547E0" w14:textId="4B2A5CFD" w:rsidR="00EF3C0F" w:rsidRDefault="006166C0" w:rsidP="006166C0">
      <w:pPr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  <w:r w:rsidRPr="006166C0">
        <w:rPr>
          <w:rFonts w:ascii="Arial" w:eastAsia="Calibri" w:hAnsi="Arial" w:cs="Arial"/>
          <w:sz w:val="21"/>
          <w:szCs w:val="21"/>
          <w:lang w:val="sl-SI"/>
        </w:rPr>
        <w:t>Arhitekturni k</w:t>
      </w:r>
      <w:r w:rsidR="00257E7E">
        <w:rPr>
          <w:rFonts w:ascii="Arial" w:eastAsia="Calibri" w:hAnsi="Arial" w:cs="Arial"/>
          <w:sz w:val="21"/>
          <w:szCs w:val="21"/>
          <w:lang w:val="sl-SI"/>
        </w:rPr>
        <w:t>oncept je zasnovan po principu »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>ekološko-izobr</w:t>
      </w:r>
      <w:r w:rsidR="00257E7E">
        <w:rPr>
          <w:rFonts w:ascii="Arial" w:eastAsia="Calibri" w:hAnsi="Arial" w:cs="Arial"/>
          <w:sz w:val="21"/>
          <w:szCs w:val="21"/>
          <w:lang w:val="sl-SI"/>
        </w:rPr>
        <w:t>aževalne in turistične postaje.«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 xml:space="preserve"> Stavba ima pritličje in </w:t>
      </w:r>
      <w:r w:rsidR="00257E7E">
        <w:rPr>
          <w:rFonts w:ascii="Arial" w:eastAsia="Calibri" w:hAnsi="Arial" w:cs="Arial"/>
          <w:sz w:val="21"/>
          <w:szCs w:val="21"/>
          <w:lang w:val="sl-SI"/>
        </w:rPr>
        <w:t>nadstropno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 xml:space="preserve"> etažo, na str</w:t>
      </w:r>
      <w:r w:rsidR="00257E7E">
        <w:rPr>
          <w:rFonts w:ascii="Arial" w:eastAsia="Calibri" w:hAnsi="Arial" w:cs="Arial"/>
          <w:sz w:val="21"/>
          <w:szCs w:val="21"/>
          <w:lang w:val="sl-SI"/>
        </w:rPr>
        <w:t xml:space="preserve">ehi je krožna 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 xml:space="preserve">ploščad. Iz odprtega krožnega stopnišča, ki nudi razglede v naravo, se </w:t>
      </w:r>
      <w:r w:rsidR="00CB2D8A">
        <w:rPr>
          <w:rFonts w:ascii="Arial" w:eastAsia="Calibri" w:hAnsi="Arial" w:cs="Arial"/>
          <w:sz w:val="21"/>
          <w:szCs w:val="21"/>
          <w:lang w:val="sl-SI"/>
        </w:rPr>
        <w:t>preko odprtega krožnega hodnika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 xml:space="preserve"> vstopa v štiri programske sklope. </w:t>
      </w:r>
      <w:r w:rsidR="00CB2D8A">
        <w:rPr>
          <w:rFonts w:ascii="Arial" w:eastAsia="Calibri" w:hAnsi="Arial" w:cs="Arial"/>
          <w:sz w:val="21"/>
          <w:szCs w:val="21"/>
          <w:lang w:val="sl-SI"/>
        </w:rPr>
        <w:t>Na južni strani pritličja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 xml:space="preserve"> je info-točka z okrepčevalnico in kavarniško teraso ter dvigalo</w:t>
      </w:r>
      <w:r w:rsidR="00CB2D8A">
        <w:rPr>
          <w:rFonts w:ascii="Arial" w:eastAsia="Calibri" w:hAnsi="Arial" w:cs="Arial"/>
          <w:sz w:val="21"/>
          <w:szCs w:val="21"/>
          <w:lang w:val="sl-SI"/>
        </w:rPr>
        <w:t>m, na severni strani je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 xml:space="preserve"> delovna soba z</w:t>
      </w:r>
      <w:r w:rsidR="00CB2D8A">
        <w:rPr>
          <w:rFonts w:ascii="Arial" w:eastAsia="Calibri" w:hAnsi="Arial" w:cs="Arial"/>
          <w:sz w:val="21"/>
          <w:szCs w:val="21"/>
          <w:lang w:val="sl-SI"/>
        </w:rPr>
        <w:t xml:space="preserve"> balkonom. Na južni strani nadstropja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 xml:space="preserve"> je predavalnica s kab</w:t>
      </w:r>
      <w:r w:rsidR="00A77777">
        <w:rPr>
          <w:rFonts w:ascii="Arial" w:eastAsia="Calibri" w:hAnsi="Arial" w:cs="Arial"/>
          <w:sz w:val="21"/>
          <w:szCs w:val="21"/>
          <w:lang w:val="sl-SI"/>
        </w:rPr>
        <w:t xml:space="preserve">inetom in </w:t>
      </w:r>
      <w:r w:rsidR="00CB2D8A">
        <w:rPr>
          <w:rFonts w:ascii="Arial" w:eastAsia="Calibri" w:hAnsi="Arial" w:cs="Arial"/>
          <w:sz w:val="21"/>
          <w:szCs w:val="21"/>
          <w:lang w:val="sl-SI"/>
        </w:rPr>
        <w:t>teraso, na severni strani tematsko razstavišče z interpretacijo narave ob reki Sotli. Program interpretacije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 xml:space="preserve"> je zasnovala ekipa naravovarstvenih strokovnjakov</w:t>
      </w:r>
      <w:r w:rsidR="00CF27DA">
        <w:rPr>
          <w:rFonts w:ascii="Arial" w:eastAsia="Calibri" w:hAnsi="Arial" w:cs="Arial"/>
          <w:sz w:val="21"/>
          <w:szCs w:val="21"/>
          <w:lang w:val="sl-SI"/>
        </w:rPr>
        <w:t xml:space="preserve"> v sodelovanju z Zavodom Republike Slovenije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 xml:space="preserve"> za vars</w:t>
      </w:r>
      <w:r w:rsidR="00A77777">
        <w:rPr>
          <w:rFonts w:ascii="Arial" w:eastAsia="Calibri" w:hAnsi="Arial" w:cs="Arial"/>
          <w:sz w:val="21"/>
          <w:szCs w:val="21"/>
          <w:lang w:val="sl-SI"/>
        </w:rPr>
        <w:t xml:space="preserve">tvo narave. Vhodna ploščad pred stavbo </w:t>
      </w:r>
      <w:r w:rsidR="00CF27DA">
        <w:rPr>
          <w:rFonts w:ascii="Arial" w:eastAsia="Calibri" w:hAnsi="Arial" w:cs="Arial"/>
          <w:sz w:val="21"/>
          <w:szCs w:val="21"/>
          <w:lang w:val="sl-SI"/>
        </w:rPr>
        <w:t xml:space="preserve">pa 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 xml:space="preserve">služi </w:t>
      </w:r>
      <w:r w:rsidR="00A77777">
        <w:rPr>
          <w:rFonts w:ascii="Arial" w:eastAsia="Calibri" w:hAnsi="Arial" w:cs="Arial"/>
          <w:sz w:val="21"/>
          <w:szCs w:val="21"/>
          <w:lang w:val="sl-SI"/>
        </w:rPr>
        <w:t xml:space="preserve">tudi 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>kot točka za snidenja, oz. za sproščeno druženje med kolesarjenjem in sprehajan</w:t>
      </w:r>
      <w:r w:rsidR="00A85FEB">
        <w:rPr>
          <w:rFonts w:ascii="Arial" w:eastAsia="Calibri" w:hAnsi="Arial" w:cs="Arial"/>
          <w:sz w:val="21"/>
          <w:szCs w:val="21"/>
          <w:lang w:val="sl-SI"/>
        </w:rPr>
        <w:t>jem ob reki Sotli, ki je skupaj z lastnimi pritoki umeščena</w:t>
      </w:r>
      <w:r w:rsidR="00CF27DA">
        <w:rPr>
          <w:rFonts w:ascii="Arial" w:eastAsia="Calibri" w:hAnsi="Arial" w:cs="Arial"/>
          <w:sz w:val="21"/>
          <w:szCs w:val="21"/>
          <w:lang w:val="sl-SI"/>
        </w:rPr>
        <w:t xml:space="preserve"> v </w:t>
      </w:r>
      <w:r w:rsidR="00CF27DA" w:rsidRPr="00CF27DA">
        <w:rPr>
          <w:rFonts w:ascii="Arial" w:eastAsia="Calibri" w:hAnsi="Arial" w:cs="Arial"/>
          <w:sz w:val="21"/>
          <w:szCs w:val="21"/>
          <w:lang w:val="sl-SI"/>
        </w:rPr>
        <w:t>evropsko ekološko omrežje</w:t>
      </w:r>
      <w:r w:rsidR="00CF27DA">
        <w:rPr>
          <w:rFonts w:ascii="Arial" w:eastAsia="Calibri" w:hAnsi="Arial" w:cs="Arial"/>
          <w:sz w:val="21"/>
          <w:szCs w:val="21"/>
          <w:lang w:val="sl-SI"/>
        </w:rPr>
        <w:t xml:space="preserve"> Natura 2000</w:t>
      </w:r>
      <w:r w:rsidRPr="006166C0">
        <w:rPr>
          <w:rFonts w:ascii="Arial" w:eastAsia="Calibri" w:hAnsi="Arial" w:cs="Arial"/>
          <w:sz w:val="21"/>
          <w:szCs w:val="21"/>
          <w:lang w:val="sl-SI"/>
        </w:rPr>
        <w:t>.</w:t>
      </w:r>
    </w:p>
    <w:p w14:paraId="55F031A6" w14:textId="77777777" w:rsidR="009E37C5" w:rsidRDefault="009E37C5" w:rsidP="009E37C5">
      <w:pPr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</w:p>
    <w:p w14:paraId="51D4763B" w14:textId="3FE2BAFF" w:rsidR="009E37C5" w:rsidRDefault="006C5C5B" w:rsidP="009E37C5">
      <w:pPr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  <w:r>
        <w:rPr>
          <w:rFonts w:ascii="Arial" w:eastAsia="Calibri" w:hAnsi="Arial" w:cs="Arial"/>
          <w:sz w:val="21"/>
          <w:szCs w:val="21"/>
          <w:lang w:val="sl-SI"/>
        </w:rPr>
        <w:t>Župan O</w:t>
      </w:r>
      <w:r w:rsidR="009E37C5">
        <w:rPr>
          <w:rFonts w:ascii="Arial" w:eastAsia="Calibri" w:hAnsi="Arial" w:cs="Arial"/>
          <w:sz w:val="21"/>
          <w:szCs w:val="21"/>
          <w:lang w:val="sl-SI"/>
        </w:rPr>
        <w:t>bčine</w:t>
      </w:r>
      <w:r>
        <w:rPr>
          <w:rFonts w:ascii="Arial" w:eastAsia="Calibri" w:hAnsi="Arial" w:cs="Arial"/>
          <w:sz w:val="21"/>
          <w:szCs w:val="21"/>
          <w:lang w:val="sl-SI"/>
        </w:rPr>
        <w:t xml:space="preserve"> Rogaška Slatina</w:t>
      </w:r>
      <w:r w:rsidR="009E37C5">
        <w:rPr>
          <w:rFonts w:ascii="Arial" w:eastAsia="Calibri" w:hAnsi="Arial" w:cs="Arial"/>
          <w:sz w:val="21"/>
          <w:szCs w:val="21"/>
          <w:lang w:val="sl-SI"/>
        </w:rPr>
        <w:t xml:space="preserve">, mag. Branko Kidrič, je izrazil ponos in zadovoljstvo, da še ena v nizu uspešno izvedenih investicij pridobiva veljavo v mednarodnem merilu. Spomnil je, da je načrtovanje potekalo od leta 2016. Realizacija je sledila v okviru projekta »Vezi narave,« ob sodelovanju sedmih partnerjev iz Slovenije in Hrvaške. Naložba </w:t>
      </w:r>
      <w:r>
        <w:rPr>
          <w:rFonts w:ascii="Arial" w:eastAsia="Calibri" w:hAnsi="Arial" w:cs="Arial"/>
          <w:sz w:val="21"/>
          <w:szCs w:val="21"/>
          <w:lang w:val="sl-SI"/>
        </w:rPr>
        <w:t xml:space="preserve">občine </w:t>
      </w:r>
      <w:r w:rsidR="009E37C5">
        <w:rPr>
          <w:rFonts w:ascii="Arial" w:eastAsia="Calibri" w:hAnsi="Arial" w:cs="Arial"/>
          <w:sz w:val="21"/>
          <w:szCs w:val="21"/>
          <w:lang w:val="sl-SI"/>
        </w:rPr>
        <w:t>v aktivnosti na področju zaščite in obnove</w:t>
      </w:r>
      <w:r w:rsidR="009E37C5" w:rsidRPr="006D53B6">
        <w:rPr>
          <w:rFonts w:ascii="Arial" w:eastAsia="Calibri" w:hAnsi="Arial" w:cs="Arial"/>
          <w:sz w:val="21"/>
          <w:szCs w:val="21"/>
          <w:lang w:val="sl-SI"/>
        </w:rPr>
        <w:t xml:space="preserve"> biots</w:t>
      </w:r>
      <w:r w:rsidR="009E37C5">
        <w:rPr>
          <w:rFonts w:ascii="Arial" w:eastAsia="Calibri" w:hAnsi="Arial" w:cs="Arial"/>
          <w:sz w:val="21"/>
          <w:szCs w:val="21"/>
          <w:lang w:val="sl-SI"/>
        </w:rPr>
        <w:t>ke raznovrstnosti ter spodbujanja</w:t>
      </w:r>
      <w:r w:rsidR="009E37C5" w:rsidRPr="006D53B6">
        <w:rPr>
          <w:rFonts w:ascii="Arial" w:eastAsia="Calibri" w:hAnsi="Arial" w:cs="Arial"/>
          <w:sz w:val="21"/>
          <w:szCs w:val="21"/>
          <w:lang w:val="sl-SI"/>
        </w:rPr>
        <w:t xml:space="preserve"> ekosistemskih storitev</w:t>
      </w:r>
      <w:r w:rsidR="009E37C5">
        <w:rPr>
          <w:rFonts w:ascii="Arial" w:eastAsia="Calibri" w:hAnsi="Arial" w:cs="Arial"/>
          <w:sz w:val="21"/>
          <w:szCs w:val="21"/>
          <w:lang w:val="sl-SI"/>
        </w:rPr>
        <w:t xml:space="preserve"> znaša 1,4 milijona evrov, od tega je 0,6 milijona evrov zagotovljenih iz </w:t>
      </w:r>
      <w:r w:rsidR="009E37C5" w:rsidRPr="006D53B6">
        <w:rPr>
          <w:rFonts w:ascii="Arial" w:eastAsia="Calibri" w:hAnsi="Arial" w:cs="Arial"/>
          <w:sz w:val="21"/>
          <w:szCs w:val="21"/>
          <w:lang w:val="sl-SI"/>
        </w:rPr>
        <w:t xml:space="preserve">Programa sodelovanja </w:t>
      </w:r>
      <w:proofErr w:type="spellStart"/>
      <w:r w:rsidR="009E37C5" w:rsidRPr="006D53B6">
        <w:rPr>
          <w:rFonts w:ascii="Arial" w:eastAsia="Calibri" w:hAnsi="Arial" w:cs="Arial"/>
          <w:sz w:val="21"/>
          <w:szCs w:val="21"/>
          <w:lang w:val="sl-SI"/>
        </w:rPr>
        <w:t>I</w:t>
      </w:r>
      <w:r w:rsidR="009E37C5">
        <w:rPr>
          <w:rFonts w:ascii="Arial" w:eastAsia="Calibri" w:hAnsi="Arial" w:cs="Arial"/>
          <w:sz w:val="21"/>
          <w:szCs w:val="21"/>
          <w:lang w:val="sl-SI"/>
        </w:rPr>
        <w:t>nterreg</w:t>
      </w:r>
      <w:proofErr w:type="spellEnd"/>
      <w:r w:rsidR="009E37C5">
        <w:rPr>
          <w:rFonts w:ascii="Arial" w:eastAsia="Calibri" w:hAnsi="Arial" w:cs="Arial"/>
          <w:sz w:val="21"/>
          <w:szCs w:val="21"/>
          <w:lang w:val="sl-SI"/>
        </w:rPr>
        <w:t xml:space="preserve"> V–A Slovenija – Hrvaška. Sestavni del </w:t>
      </w:r>
      <w:r w:rsidR="008E0C0D">
        <w:rPr>
          <w:rFonts w:ascii="Arial" w:eastAsia="Calibri" w:hAnsi="Arial" w:cs="Arial"/>
          <w:sz w:val="21"/>
          <w:szCs w:val="21"/>
          <w:lang w:val="sl-SI"/>
        </w:rPr>
        <w:t xml:space="preserve">izvedenih aktivnosti </w:t>
      </w:r>
      <w:r w:rsidR="009E37C5">
        <w:rPr>
          <w:rFonts w:ascii="Arial" w:eastAsia="Calibri" w:hAnsi="Arial" w:cs="Arial"/>
          <w:sz w:val="21"/>
          <w:szCs w:val="21"/>
          <w:lang w:val="sl-SI"/>
        </w:rPr>
        <w:t>je ureditev Bobrovega centra, ki je svoja vrata odprl septembra 2020.</w:t>
      </w:r>
    </w:p>
    <w:p w14:paraId="305BE979" w14:textId="77777777" w:rsidR="0051760A" w:rsidRPr="0031238C" w:rsidRDefault="0051760A" w:rsidP="0031238C">
      <w:pPr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</w:p>
    <w:p w14:paraId="16064A1C" w14:textId="77777777" w:rsidR="0031238C" w:rsidRPr="0031238C" w:rsidRDefault="0031238C" w:rsidP="0031238C">
      <w:pPr>
        <w:jc w:val="both"/>
        <w:rPr>
          <w:rFonts w:ascii="Arial" w:eastAsia="Times New Roman" w:hAnsi="Arial" w:cs="Arial"/>
          <w:sz w:val="21"/>
          <w:szCs w:val="21"/>
          <w:lang w:val="sl-SI" w:eastAsia="sl-SI"/>
        </w:rPr>
      </w:pPr>
    </w:p>
    <w:p w14:paraId="2F6B9B14" w14:textId="09D63566" w:rsidR="00AA3B5D" w:rsidRPr="006166C0" w:rsidRDefault="0031238C" w:rsidP="006166C0">
      <w:pPr>
        <w:spacing w:after="200" w:line="276" w:lineRule="auto"/>
        <w:ind w:left="6372"/>
        <w:contextualSpacing/>
        <w:jc w:val="both"/>
        <w:rPr>
          <w:rFonts w:ascii="Arial" w:eastAsia="Calibri" w:hAnsi="Arial" w:cs="Arial"/>
          <w:bCs/>
          <w:sz w:val="21"/>
          <w:szCs w:val="21"/>
          <w:lang w:val="sl-SI"/>
        </w:rPr>
      </w:pPr>
      <w:r w:rsidRPr="0031238C">
        <w:rPr>
          <w:rFonts w:ascii="Arial" w:eastAsia="Calibri" w:hAnsi="Arial" w:cs="Arial"/>
          <w:bCs/>
          <w:sz w:val="21"/>
          <w:szCs w:val="21"/>
          <w:lang w:val="sl-SI"/>
        </w:rPr>
        <w:t>Občina Rogaška Slatina</w:t>
      </w:r>
    </w:p>
    <w:sectPr w:rsidR="00AA3B5D" w:rsidRPr="006166C0" w:rsidSect="004314BE">
      <w:headerReference w:type="default" r:id="rId8"/>
      <w:footerReference w:type="default" r:id="rId9"/>
      <w:pgSz w:w="11900" w:h="16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07961" w14:textId="77777777" w:rsidR="00577F91" w:rsidRDefault="00577F91" w:rsidP="00D96866">
      <w:r>
        <w:separator/>
      </w:r>
    </w:p>
  </w:endnote>
  <w:endnote w:type="continuationSeparator" w:id="0">
    <w:p w14:paraId="27C01A99" w14:textId="77777777" w:rsidR="00577F91" w:rsidRDefault="00577F91" w:rsidP="00D9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256E" w14:textId="6052CB5B" w:rsidR="00D96866" w:rsidRPr="00537ABB" w:rsidRDefault="00537ABB" w:rsidP="00341115">
    <w:pPr>
      <w:pStyle w:val="Noga"/>
      <w:rPr>
        <w:rFonts w:ascii="Arial" w:hAnsi="Arial" w:cs="Arial"/>
        <w:sz w:val="16"/>
        <w:szCs w:val="16"/>
      </w:rPr>
    </w:pPr>
    <w:r w:rsidRPr="00537ABB">
      <w:rPr>
        <w:rFonts w:ascii="Arial" w:hAnsi="Arial" w:cs="Arial"/>
        <w:noProof/>
        <w:sz w:val="16"/>
        <w:szCs w:val="16"/>
        <w:lang w:val="sl-SI" w:eastAsia="sl-SI"/>
      </w:rPr>
      <w:drawing>
        <wp:anchor distT="0" distB="0" distL="114300" distR="114300" simplePos="0" relativeHeight="251657216" behindDoc="0" locked="0" layoutInCell="1" allowOverlap="1" wp14:anchorId="0A467C4E" wp14:editId="67A369FA">
          <wp:simplePos x="0" y="0"/>
          <wp:positionH relativeFrom="column">
            <wp:posOffset>-992959</wp:posOffset>
          </wp:positionH>
          <wp:positionV relativeFrom="paragraph">
            <wp:posOffset>-226513</wp:posOffset>
          </wp:positionV>
          <wp:extent cx="7560000" cy="1429113"/>
          <wp:effectExtent l="0" t="0" r="0" b="0"/>
          <wp:wrapThrough wrapText="bothSides">
            <wp:wrapPolygon edited="0">
              <wp:start x="145" y="384"/>
              <wp:lineTo x="73" y="10752"/>
              <wp:lineTo x="581" y="13440"/>
              <wp:lineTo x="943" y="14976"/>
              <wp:lineTo x="1016" y="16896"/>
              <wp:lineTo x="7911" y="16896"/>
              <wp:lineTo x="14152" y="16128"/>
              <wp:lineTo x="20176" y="14976"/>
              <wp:lineTo x="20103" y="13440"/>
              <wp:lineTo x="20684" y="13440"/>
              <wp:lineTo x="21264" y="10368"/>
              <wp:lineTo x="21119" y="384"/>
              <wp:lineTo x="145" y="384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vezi_narave_memo_A4_parnterji_SI_footer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29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AF640" w14:textId="77777777" w:rsidR="00577F91" w:rsidRDefault="00577F91" w:rsidP="00D96866">
      <w:r>
        <w:separator/>
      </w:r>
    </w:p>
  </w:footnote>
  <w:footnote w:type="continuationSeparator" w:id="0">
    <w:p w14:paraId="0005FAA7" w14:textId="77777777" w:rsidR="00577F91" w:rsidRDefault="00577F91" w:rsidP="00D9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E1CC" w14:textId="6755BF60" w:rsidR="00420DB3" w:rsidRPr="00FA62B9" w:rsidRDefault="00FA62B9" w:rsidP="00FA62B9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3CAFFB8E" wp14:editId="223E31B7">
          <wp:simplePos x="0" y="0"/>
          <wp:positionH relativeFrom="column">
            <wp:posOffset>-902607</wp:posOffset>
          </wp:positionH>
          <wp:positionV relativeFrom="paragraph">
            <wp:posOffset>-433070</wp:posOffset>
          </wp:positionV>
          <wp:extent cx="7511417" cy="925285"/>
          <wp:effectExtent l="0" t="0" r="0" b="825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e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617"/>
                  <a:stretch/>
                </pic:blipFill>
                <pic:spPr bwMode="auto">
                  <a:xfrm>
                    <a:off x="0" y="0"/>
                    <a:ext cx="7511417" cy="92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24D"/>
    <w:multiLevelType w:val="hybridMultilevel"/>
    <w:tmpl w:val="9978387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678F8"/>
    <w:multiLevelType w:val="hybridMultilevel"/>
    <w:tmpl w:val="21FA007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8E5ABB"/>
    <w:multiLevelType w:val="hybridMultilevel"/>
    <w:tmpl w:val="EB1C2E6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C6C11"/>
    <w:multiLevelType w:val="hybridMultilevel"/>
    <w:tmpl w:val="0D98CEE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415F6"/>
    <w:multiLevelType w:val="hybridMultilevel"/>
    <w:tmpl w:val="92067C0C"/>
    <w:lvl w:ilvl="0" w:tplc="025A9FEC"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640" w:hanging="360"/>
      </w:pPr>
    </w:lvl>
    <w:lvl w:ilvl="2" w:tplc="0424001B" w:tentative="1">
      <w:start w:val="1"/>
      <w:numFmt w:val="lowerRoman"/>
      <w:lvlText w:val="%3."/>
      <w:lvlJc w:val="right"/>
      <w:pPr>
        <w:ind w:left="3360" w:hanging="180"/>
      </w:pPr>
    </w:lvl>
    <w:lvl w:ilvl="3" w:tplc="0424000F" w:tentative="1">
      <w:start w:val="1"/>
      <w:numFmt w:val="decimal"/>
      <w:lvlText w:val="%4."/>
      <w:lvlJc w:val="left"/>
      <w:pPr>
        <w:ind w:left="4080" w:hanging="360"/>
      </w:pPr>
    </w:lvl>
    <w:lvl w:ilvl="4" w:tplc="04240019" w:tentative="1">
      <w:start w:val="1"/>
      <w:numFmt w:val="lowerLetter"/>
      <w:lvlText w:val="%5."/>
      <w:lvlJc w:val="left"/>
      <w:pPr>
        <w:ind w:left="4800" w:hanging="360"/>
      </w:pPr>
    </w:lvl>
    <w:lvl w:ilvl="5" w:tplc="0424001B" w:tentative="1">
      <w:start w:val="1"/>
      <w:numFmt w:val="lowerRoman"/>
      <w:lvlText w:val="%6."/>
      <w:lvlJc w:val="right"/>
      <w:pPr>
        <w:ind w:left="5520" w:hanging="180"/>
      </w:pPr>
    </w:lvl>
    <w:lvl w:ilvl="6" w:tplc="0424000F" w:tentative="1">
      <w:start w:val="1"/>
      <w:numFmt w:val="decimal"/>
      <w:lvlText w:val="%7."/>
      <w:lvlJc w:val="left"/>
      <w:pPr>
        <w:ind w:left="6240" w:hanging="360"/>
      </w:pPr>
    </w:lvl>
    <w:lvl w:ilvl="7" w:tplc="04240019" w:tentative="1">
      <w:start w:val="1"/>
      <w:numFmt w:val="lowerLetter"/>
      <w:lvlText w:val="%8."/>
      <w:lvlJc w:val="left"/>
      <w:pPr>
        <w:ind w:left="6960" w:hanging="360"/>
      </w:pPr>
    </w:lvl>
    <w:lvl w:ilvl="8" w:tplc="0424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E543C39"/>
    <w:multiLevelType w:val="hybridMultilevel"/>
    <w:tmpl w:val="476EBF30"/>
    <w:lvl w:ilvl="0" w:tplc="28E081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640" w:hanging="360"/>
      </w:pPr>
    </w:lvl>
    <w:lvl w:ilvl="2" w:tplc="0424001B" w:tentative="1">
      <w:start w:val="1"/>
      <w:numFmt w:val="lowerRoman"/>
      <w:lvlText w:val="%3."/>
      <w:lvlJc w:val="right"/>
      <w:pPr>
        <w:ind w:left="3360" w:hanging="180"/>
      </w:pPr>
    </w:lvl>
    <w:lvl w:ilvl="3" w:tplc="0424000F" w:tentative="1">
      <w:start w:val="1"/>
      <w:numFmt w:val="decimal"/>
      <w:lvlText w:val="%4."/>
      <w:lvlJc w:val="left"/>
      <w:pPr>
        <w:ind w:left="4080" w:hanging="360"/>
      </w:pPr>
    </w:lvl>
    <w:lvl w:ilvl="4" w:tplc="04240019" w:tentative="1">
      <w:start w:val="1"/>
      <w:numFmt w:val="lowerLetter"/>
      <w:lvlText w:val="%5."/>
      <w:lvlJc w:val="left"/>
      <w:pPr>
        <w:ind w:left="4800" w:hanging="360"/>
      </w:pPr>
    </w:lvl>
    <w:lvl w:ilvl="5" w:tplc="0424001B" w:tentative="1">
      <w:start w:val="1"/>
      <w:numFmt w:val="lowerRoman"/>
      <w:lvlText w:val="%6."/>
      <w:lvlJc w:val="right"/>
      <w:pPr>
        <w:ind w:left="5520" w:hanging="180"/>
      </w:pPr>
    </w:lvl>
    <w:lvl w:ilvl="6" w:tplc="0424000F" w:tentative="1">
      <w:start w:val="1"/>
      <w:numFmt w:val="decimal"/>
      <w:lvlText w:val="%7."/>
      <w:lvlJc w:val="left"/>
      <w:pPr>
        <w:ind w:left="6240" w:hanging="360"/>
      </w:pPr>
    </w:lvl>
    <w:lvl w:ilvl="7" w:tplc="04240019" w:tentative="1">
      <w:start w:val="1"/>
      <w:numFmt w:val="lowerLetter"/>
      <w:lvlText w:val="%8."/>
      <w:lvlJc w:val="left"/>
      <w:pPr>
        <w:ind w:left="6960" w:hanging="360"/>
      </w:pPr>
    </w:lvl>
    <w:lvl w:ilvl="8" w:tplc="0424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22C2073"/>
    <w:multiLevelType w:val="hybridMultilevel"/>
    <w:tmpl w:val="24042BE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E6C18"/>
    <w:multiLevelType w:val="hybridMultilevel"/>
    <w:tmpl w:val="06D80C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7489C"/>
    <w:multiLevelType w:val="hybridMultilevel"/>
    <w:tmpl w:val="A71C4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623C3"/>
    <w:multiLevelType w:val="hybridMultilevel"/>
    <w:tmpl w:val="139EE232"/>
    <w:lvl w:ilvl="0" w:tplc="EF1209F4">
      <w:numFmt w:val="bullet"/>
      <w:lvlText w:val="-"/>
      <w:lvlJc w:val="left"/>
      <w:pPr>
        <w:ind w:left="19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63BE3138"/>
    <w:multiLevelType w:val="hybridMultilevel"/>
    <w:tmpl w:val="FA9CBA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DB63DE"/>
    <w:multiLevelType w:val="hybridMultilevel"/>
    <w:tmpl w:val="030644C4"/>
    <w:lvl w:ilvl="0" w:tplc="0424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766126AD"/>
    <w:multiLevelType w:val="hybridMultilevel"/>
    <w:tmpl w:val="712AB172"/>
    <w:lvl w:ilvl="0" w:tplc="0424000F">
      <w:start w:val="1"/>
      <w:numFmt w:val="decimal"/>
      <w:lvlText w:val="%1."/>
      <w:lvlJc w:val="left"/>
      <w:pPr>
        <w:ind w:left="2280" w:hanging="360"/>
      </w:pPr>
    </w:lvl>
    <w:lvl w:ilvl="1" w:tplc="04240019" w:tentative="1">
      <w:start w:val="1"/>
      <w:numFmt w:val="lowerLetter"/>
      <w:lvlText w:val="%2."/>
      <w:lvlJc w:val="left"/>
      <w:pPr>
        <w:ind w:left="3000" w:hanging="360"/>
      </w:pPr>
    </w:lvl>
    <w:lvl w:ilvl="2" w:tplc="0424001B" w:tentative="1">
      <w:start w:val="1"/>
      <w:numFmt w:val="lowerRoman"/>
      <w:lvlText w:val="%3."/>
      <w:lvlJc w:val="right"/>
      <w:pPr>
        <w:ind w:left="3720" w:hanging="180"/>
      </w:pPr>
    </w:lvl>
    <w:lvl w:ilvl="3" w:tplc="0424000F" w:tentative="1">
      <w:start w:val="1"/>
      <w:numFmt w:val="decimal"/>
      <w:lvlText w:val="%4."/>
      <w:lvlJc w:val="left"/>
      <w:pPr>
        <w:ind w:left="4440" w:hanging="360"/>
      </w:pPr>
    </w:lvl>
    <w:lvl w:ilvl="4" w:tplc="04240019" w:tentative="1">
      <w:start w:val="1"/>
      <w:numFmt w:val="lowerLetter"/>
      <w:lvlText w:val="%5."/>
      <w:lvlJc w:val="left"/>
      <w:pPr>
        <w:ind w:left="5160" w:hanging="360"/>
      </w:pPr>
    </w:lvl>
    <w:lvl w:ilvl="5" w:tplc="0424001B" w:tentative="1">
      <w:start w:val="1"/>
      <w:numFmt w:val="lowerRoman"/>
      <w:lvlText w:val="%6."/>
      <w:lvlJc w:val="right"/>
      <w:pPr>
        <w:ind w:left="5880" w:hanging="180"/>
      </w:pPr>
    </w:lvl>
    <w:lvl w:ilvl="6" w:tplc="0424000F" w:tentative="1">
      <w:start w:val="1"/>
      <w:numFmt w:val="decimal"/>
      <w:lvlText w:val="%7."/>
      <w:lvlJc w:val="left"/>
      <w:pPr>
        <w:ind w:left="6600" w:hanging="360"/>
      </w:pPr>
    </w:lvl>
    <w:lvl w:ilvl="7" w:tplc="04240019" w:tentative="1">
      <w:start w:val="1"/>
      <w:numFmt w:val="lowerLetter"/>
      <w:lvlText w:val="%8."/>
      <w:lvlJc w:val="left"/>
      <w:pPr>
        <w:ind w:left="7320" w:hanging="360"/>
      </w:pPr>
    </w:lvl>
    <w:lvl w:ilvl="8" w:tplc="0424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77385FBB"/>
    <w:multiLevelType w:val="hybridMultilevel"/>
    <w:tmpl w:val="9550B8A8"/>
    <w:lvl w:ilvl="0" w:tplc="0424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66"/>
    <w:rsid w:val="0001645F"/>
    <w:rsid w:val="00023EAB"/>
    <w:rsid w:val="0002408B"/>
    <w:rsid w:val="00036E7E"/>
    <w:rsid w:val="00040445"/>
    <w:rsid w:val="00044CB1"/>
    <w:rsid w:val="00054848"/>
    <w:rsid w:val="00063DE2"/>
    <w:rsid w:val="00074FCE"/>
    <w:rsid w:val="00094253"/>
    <w:rsid w:val="000A25CF"/>
    <w:rsid w:val="000B3714"/>
    <w:rsid w:val="000D16CD"/>
    <w:rsid w:val="000F14C1"/>
    <w:rsid w:val="000F6D27"/>
    <w:rsid w:val="0012487D"/>
    <w:rsid w:val="00133987"/>
    <w:rsid w:val="0013435F"/>
    <w:rsid w:val="00153660"/>
    <w:rsid w:val="0017709E"/>
    <w:rsid w:val="00190400"/>
    <w:rsid w:val="001C0351"/>
    <w:rsid w:val="001C5B86"/>
    <w:rsid w:val="001D2F37"/>
    <w:rsid w:val="001E3DAC"/>
    <w:rsid w:val="001F0168"/>
    <w:rsid w:val="001F120D"/>
    <w:rsid w:val="00201B25"/>
    <w:rsid w:val="00215594"/>
    <w:rsid w:val="00217421"/>
    <w:rsid w:val="002202B0"/>
    <w:rsid w:val="00221AA7"/>
    <w:rsid w:val="00226F0D"/>
    <w:rsid w:val="00250B5C"/>
    <w:rsid w:val="00257E7E"/>
    <w:rsid w:val="002A6E72"/>
    <w:rsid w:val="002B44F7"/>
    <w:rsid w:val="002F7E0A"/>
    <w:rsid w:val="003047F0"/>
    <w:rsid w:val="0031238C"/>
    <w:rsid w:val="00312408"/>
    <w:rsid w:val="0031360E"/>
    <w:rsid w:val="00327C28"/>
    <w:rsid w:val="00332022"/>
    <w:rsid w:val="00341115"/>
    <w:rsid w:val="00343614"/>
    <w:rsid w:val="0036059C"/>
    <w:rsid w:val="003655A8"/>
    <w:rsid w:val="0039228F"/>
    <w:rsid w:val="003E462A"/>
    <w:rsid w:val="00417DFB"/>
    <w:rsid w:val="00420DB3"/>
    <w:rsid w:val="00421518"/>
    <w:rsid w:val="00427782"/>
    <w:rsid w:val="004314BE"/>
    <w:rsid w:val="004507D3"/>
    <w:rsid w:val="004655C6"/>
    <w:rsid w:val="00472713"/>
    <w:rsid w:val="00475E6B"/>
    <w:rsid w:val="0048584A"/>
    <w:rsid w:val="004C0F89"/>
    <w:rsid w:val="004C2FCD"/>
    <w:rsid w:val="00501DE4"/>
    <w:rsid w:val="00502FF4"/>
    <w:rsid w:val="00507FA9"/>
    <w:rsid w:val="0051371D"/>
    <w:rsid w:val="00514507"/>
    <w:rsid w:val="0051760A"/>
    <w:rsid w:val="005334E1"/>
    <w:rsid w:val="00535BD3"/>
    <w:rsid w:val="00537ABB"/>
    <w:rsid w:val="00546916"/>
    <w:rsid w:val="00556A23"/>
    <w:rsid w:val="00567814"/>
    <w:rsid w:val="00577F91"/>
    <w:rsid w:val="00587012"/>
    <w:rsid w:val="005C0962"/>
    <w:rsid w:val="005C52F0"/>
    <w:rsid w:val="005E4C88"/>
    <w:rsid w:val="005E69E2"/>
    <w:rsid w:val="006013E2"/>
    <w:rsid w:val="006166C0"/>
    <w:rsid w:val="00634254"/>
    <w:rsid w:val="00654770"/>
    <w:rsid w:val="006659EE"/>
    <w:rsid w:val="00673AC6"/>
    <w:rsid w:val="00683F18"/>
    <w:rsid w:val="006A7137"/>
    <w:rsid w:val="006B299D"/>
    <w:rsid w:val="006C2013"/>
    <w:rsid w:val="006C5C5B"/>
    <w:rsid w:val="006D53B6"/>
    <w:rsid w:val="006F425F"/>
    <w:rsid w:val="006F76B9"/>
    <w:rsid w:val="00701A76"/>
    <w:rsid w:val="00704A2C"/>
    <w:rsid w:val="00704C8C"/>
    <w:rsid w:val="00704E8A"/>
    <w:rsid w:val="007109D6"/>
    <w:rsid w:val="00731179"/>
    <w:rsid w:val="0073699A"/>
    <w:rsid w:val="00745F75"/>
    <w:rsid w:val="00754448"/>
    <w:rsid w:val="00762E79"/>
    <w:rsid w:val="007700AA"/>
    <w:rsid w:val="007847E4"/>
    <w:rsid w:val="007918C4"/>
    <w:rsid w:val="007A075E"/>
    <w:rsid w:val="007A301B"/>
    <w:rsid w:val="007B7088"/>
    <w:rsid w:val="007E49EA"/>
    <w:rsid w:val="007F1EEF"/>
    <w:rsid w:val="00812213"/>
    <w:rsid w:val="008215FD"/>
    <w:rsid w:val="00843F5E"/>
    <w:rsid w:val="00865621"/>
    <w:rsid w:val="008726A0"/>
    <w:rsid w:val="0087314E"/>
    <w:rsid w:val="0088349C"/>
    <w:rsid w:val="008B5025"/>
    <w:rsid w:val="008C67F8"/>
    <w:rsid w:val="008D2BC7"/>
    <w:rsid w:val="008D496B"/>
    <w:rsid w:val="008E0C0D"/>
    <w:rsid w:val="008F17F4"/>
    <w:rsid w:val="00910837"/>
    <w:rsid w:val="00944716"/>
    <w:rsid w:val="009477F7"/>
    <w:rsid w:val="00947B61"/>
    <w:rsid w:val="0095441F"/>
    <w:rsid w:val="009728B4"/>
    <w:rsid w:val="0097518F"/>
    <w:rsid w:val="0099343E"/>
    <w:rsid w:val="009A1FFF"/>
    <w:rsid w:val="009A5DEA"/>
    <w:rsid w:val="009B46C5"/>
    <w:rsid w:val="009B7E41"/>
    <w:rsid w:val="009D3B3C"/>
    <w:rsid w:val="009D48EA"/>
    <w:rsid w:val="009E257C"/>
    <w:rsid w:val="009E37C5"/>
    <w:rsid w:val="009E67B6"/>
    <w:rsid w:val="00A0189E"/>
    <w:rsid w:val="00A16810"/>
    <w:rsid w:val="00A260E4"/>
    <w:rsid w:val="00A2722D"/>
    <w:rsid w:val="00A314FC"/>
    <w:rsid w:val="00A33B24"/>
    <w:rsid w:val="00A76388"/>
    <w:rsid w:val="00A77777"/>
    <w:rsid w:val="00A83CB8"/>
    <w:rsid w:val="00A85FEB"/>
    <w:rsid w:val="00A96540"/>
    <w:rsid w:val="00A96E92"/>
    <w:rsid w:val="00AA3B5D"/>
    <w:rsid w:val="00AC6546"/>
    <w:rsid w:val="00AF1C48"/>
    <w:rsid w:val="00B0307F"/>
    <w:rsid w:val="00B22007"/>
    <w:rsid w:val="00B42150"/>
    <w:rsid w:val="00B51E7A"/>
    <w:rsid w:val="00B545D3"/>
    <w:rsid w:val="00B6235E"/>
    <w:rsid w:val="00B9137E"/>
    <w:rsid w:val="00B96EBA"/>
    <w:rsid w:val="00BA534B"/>
    <w:rsid w:val="00BA7808"/>
    <w:rsid w:val="00BC4260"/>
    <w:rsid w:val="00BC507C"/>
    <w:rsid w:val="00BE4855"/>
    <w:rsid w:val="00C12581"/>
    <w:rsid w:val="00C229BB"/>
    <w:rsid w:val="00C25D19"/>
    <w:rsid w:val="00C4239D"/>
    <w:rsid w:val="00C54CB0"/>
    <w:rsid w:val="00C72532"/>
    <w:rsid w:val="00C870B7"/>
    <w:rsid w:val="00C9365E"/>
    <w:rsid w:val="00C97FB1"/>
    <w:rsid w:val="00CB2D8A"/>
    <w:rsid w:val="00CB3579"/>
    <w:rsid w:val="00CD4790"/>
    <w:rsid w:val="00CD4D49"/>
    <w:rsid w:val="00CE2F9C"/>
    <w:rsid w:val="00CE3DE7"/>
    <w:rsid w:val="00CF27DA"/>
    <w:rsid w:val="00CF3169"/>
    <w:rsid w:val="00D070CE"/>
    <w:rsid w:val="00D2577C"/>
    <w:rsid w:val="00D96866"/>
    <w:rsid w:val="00DB36B4"/>
    <w:rsid w:val="00DB6779"/>
    <w:rsid w:val="00DC677E"/>
    <w:rsid w:val="00DE36A9"/>
    <w:rsid w:val="00E00FBA"/>
    <w:rsid w:val="00E3047F"/>
    <w:rsid w:val="00E63E07"/>
    <w:rsid w:val="00E64147"/>
    <w:rsid w:val="00E64C7A"/>
    <w:rsid w:val="00E83D34"/>
    <w:rsid w:val="00E90784"/>
    <w:rsid w:val="00E91501"/>
    <w:rsid w:val="00E96B50"/>
    <w:rsid w:val="00E96D75"/>
    <w:rsid w:val="00EC08C0"/>
    <w:rsid w:val="00EC19CD"/>
    <w:rsid w:val="00EC3ED0"/>
    <w:rsid w:val="00EF3C0F"/>
    <w:rsid w:val="00EF4218"/>
    <w:rsid w:val="00F31FA8"/>
    <w:rsid w:val="00F67D72"/>
    <w:rsid w:val="00F76E64"/>
    <w:rsid w:val="00FA62B9"/>
    <w:rsid w:val="00FB13C2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C8EF53"/>
  <w14:defaultImageDpi w14:val="300"/>
  <w15:docId w15:val="{5286307B-9D52-4A52-AE4E-18866D85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6388"/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686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6866"/>
    <w:rPr>
      <w:lang w:val="hr-HR"/>
    </w:rPr>
  </w:style>
  <w:style w:type="paragraph" w:styleId="Noga">
    <w:name w:val="footer"/>
    <w:basedOn w:val="Navaden"/>
    <w:link w:val="NogaZnak"/>
    <w:uiPriority w:val="99"/>
    <w:unhideWhenUsed/>
    <w:rsid w:val="00D9686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96866"/>
    <w:rPr>
      <w:lang w:val="hr-H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86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866"/>
    <w:rPr>
      <w:rFonts w:ascii="Lucida Grande" w:hAnsi="Lucida Grande"/>
      <w:sz w:val="18"/>
      <w:szCs w:val="18"/>
      <w:lang w:val="hr-HR"/>
    </w:rPr>
  </w:style>
  <w:style w:type="paragraph" w:styleId="Navadensplet">
    <w:name w:val="Normal (Web)"/>
    <w:basedOn w:val="Navaden"/>
    <w:uiPriority w:val="99"/>
    <w:semiHidden/>
    <w:unhideWhenUsed/>
    <w:rsid w:val="00A7638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5E69E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D4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98F55F-D8A5-4459-9086-439BC10F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Petra Gašparić</cp:lastModifiedBy>
  <cp:revision>2</cp:revision>
  <cp:lastPrinted>2020-10-23T06:01:00Z</cp:lastPrinted>
  <dcterms:created xsi:type="dcterms:W3CDTF">2020-10-26T10:14:00Z</dcterms:created>
  <dcterms:modified xsi:type="dcterms:W3CDTF">2020-10-26T10:14:00Z</dcterms:modified>
</cp:coreProperties>
</file>