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1BF0" w14:textId="77777777" w:rsidR="00AD0488" w:rsidRDefault="003E2A55" w:rsidP="00AD0488">
      <w:pPr>
        <w:spacing w:after="0" w:line="240" w:lineRule="auto"/>
        <w:rPr>
          <w:rFonts w:ascii="Calibri" w:hAnsi="Calibri" w:cs="Calibri"/>
          <w:b/>
        </w:rPr>
      </w:pPr>
      <w:r w:rsidRPr="00F6430E">
        <w:t>Naslov projekta:</w:t>
      </w:r>
      <w:r w:rsidRPr="00F6430E">
        <w:rPr>
          <w:b/>
        </w:rPr>
        <w:t xml:space="preserve"> </w:t>
      </w:r>
      <w:r w:rsidR="00AD0488" w:rsidRPr="00462051">
        <w:rPr>
          <w:rFonts w:ascii="Calibri" w:hAnsi="Calibri" w:cs="Calibri"/>
          <w:b/>
        </w:rPr>
        <w:t xml:space="preserve">Naložbe v infrastrukturo kot podpora razvoju novih doživetij Obsotelja in Kozjanskega  </w:t>
      </w:r>
    </w:p>
    <w:p w14:paraId="1398046D" w14:textId="77777777" w:rsidR="00AD0488" w:rsidRDefault="00AD0488" w:rsidP="00AD0488">
      <w:pPr>
        <w:spacing w:after="0" w:line="240" w:lineRule="auto"/>
        <w:rPr>
          <w:rFonts w:ascii="Calibri" w:hAnsi="Calibri" w:cs="Calibri"/>
          <w:b/>
        </w:rPr>
      </w:pPr>
    </w:p>
    <w:p w14:paraId="2C0C62A5" w14:textId="5FE29C6E" w:rsidR="003E2A55" w:rsidRDefault="003E2A55" w:rsidP="00AD0488">
      <w:pPr>
        <w:spacing w:after="0" w:line="240" w:lineRule="auto"/>
        <w:rPr>
          <w:rFonts w:ascii="Calibri" w:hAnsi="Calibri" w:cs="Calibri"/>
          <w:b/>
        </w:rPr>
      </w:pPr>
      <w:r w:rsidRPr="00F6430E">
        <w:t>Akronim projekta:</w:t>
      </w:r>
      <w:r w:rsidRPr="00F6430E">
        <w:rPr>
          <w:b/>
        </w:rPr>
        <w:t xml:space="preserve"> </w:t>
      </w:r>
      <w:r w:rsidRPr="00462051">
        <w:rPr>
          <w:rFonts w:ascii="Calibri" w:hAnsi="Calibri" w:cs="Calibri"/>
          <w:b/>
        </w:rPr>
        <w:t>OK MIKS DOŽIVETIJ</w:t>
      </w:r>
    </w:p>
    <w:p w14:paraId="7480AEB6" w14:textId="77777777" w:rsidR="003E2A55" w:rsidRPr="00F6430E" w:rsidRDefault="003E2A55" w:rsidP="003E2A55">
      <w:pPr>
        <w:spacing w:after="0" w:line="240" w:lineRule="auto"/>
        <w:rPr>
          <w:b/>
        </w:rPr>
      </w:pPr>
    </w:p>
    <w:p w14:paraId="07BB6FF6" w14:textId="77777777" w:rsidR="003E2A55" w:rsidRPr="00F6430E" w:rsidRDefault="003E2A55" w:rsidP="003E2A55">
      <w:pPr>
        <w:spacing w:after="0" w:line="240" w:lineRule="auto"/>
        <w:rPr>
          <w:b/>
        </w:rPr>
      </w:pPr>
      <w:r w:rsidRPr="00F6430E">
        <w:t>Iz naslova podukrepa 19.2:</w:t>
      </w:r>
      <w:r w:rsidRPr="00F6430E">
        <w:rPr>
          <w:b/>
        </w:rPr>
        <w:t xml:space="preserve"> »Podpora za izvajanje operacij v okviru strategije lokalnega razvoja, ki ga vodi skupnost«, sofinancirane iz sklada EKSRP</w:t>
      </w:r>
    </w:p>
    <w:p w14:paraId="3CC2DCF3" w14:textId="77777777" w:rsidR="003E2A55" w:rsidRPr="00F6430E" w:rsidRDefault="003E2A55" w:rsidP="003E2A55">
      <w:pPr>
        <w:spacing w:after="0" w:line="240" w:lineRule="auto"/>
      </w:pPr>
    </w:p>
    <w:p w14:paraId="5182AA96" w14:textId="5C89F965" w:rsidR="006C7A2C" w:rsidRDefault="003E2A55" w:rsidP="003E2A55">
      <w:pPr>
        <w:spacing w:after="0" w:line="240" w:lineRule="auto"/>
        <w:rPr>
          <w:rFonts w:ascii="Calibri" w:hAnsi="Calibri" w:cs="Calibri"/>
          <w:i/>
        </w:rPr>
      </w:pPr>
      <w:r w:rsidRPr="00F6430E">
        <w:t>Trajanje projekta:</w:t>
      </w:r>
      <w:r w:rsidRPr="00F6430E">
        <w:rPr>
          <w:b/>
        </w:rPr>
        <w:t xml:space="preserve"> </w:t>
      </w:r>
      <w:r w:rsidRPr="003E2A55">
        <w:rPr>
          <w:rFonts w:ascii="Calibri" w:hAnsi="Calibri" w:cs="Calibri"/>
          <w:b/>
          <w:bCs/>
          <w:iCs/>
        </w:rPr>
        <w:t>1. 1. 2024 – 30. 4. 2025</w:t>
      </w:r>
    </w:p>
    <w:p w14:paraId="00472AE4" w14:textId="77777777" w:rsidR="003E2A55" w:rsidRDefault="003E2A55" w:rsidP="003E2A55">
      <w:pPr>
        <w:spacing w:after="0" w:line="240" w:lineRule="auto"/>
        <w:rPr>
          <w:b/>
        </w:rPr>
      </w:pPr>
    </w:p>
    <w:p w14:paraId="5785B187" w14:textId="320FDD3C" w:rsidR="006C7A2C" w:rsidRDefault="006C7A2C" w:rsidP="00F535A7">
      <w:pPr>
        <w:spacing w:after="0"/>
        <w:rPr>
          <w:b/>
        </w:rPr>
      </w:pPr>
      <w:r>
        <w:rPr>
          <w:b/>
        </w:rPr>
        <w:t xml:space="preserve">Vodilni partner: </w:t>
      </w:r>
    </w:p>
    <w:p w14:paraId="4A184293" w14:textId="5A3CC962" w:rsidR="00AD0488" w:rsidRDefault="006C7A2C" w:rsidP="00AD0488">
      <w:pPr>
        <w:pStyle w:val="Odstavekseznama"/>
        <w:numPr>
          <w:ilvl w:val="0"/>
          <w:numId w:val="1"/>
        </w:numPr>
        <w:spacing w:after="0"/>
        <w:rPr>
          <w:bCs/>
        </w:rPr>
      </w:pPr>
      <w:r w:rsidRPr="006C7A2C">
        <w:rPr>
          <w:bCs/>
        </w:rPr>
        <w:t>LAS Obsotelje in Kozjansko</w:t>
      </w:r>
    </w:p>
    <w:p w14:paraId="3B45BA37" w14:textId="77777777" w:rsidR="00AD0488" w:rsidRPr="00AD0488" w:rsidRDefault="00AD0488" w:rsidP="00AD0488">
      <w:pPr>
        <w:pStyle w:val="Odstavekseznama"/>
        <w:spacing w:after="0"/>
        <w:rPr>
          <w:bCs/>
        </w:rPr>
      </w:pPr>
    </w:p>
    <w:p w14:paraId="022BE967" w14:textId="6E3B6253" w:rsidR="00CE360D" w:rsidRDefault="006C7A2C" w:rsidP="00F535A7">
      <w:pPr>
        <w:spacing w:after="0"/>
        <w:rPr>
          <w:b/>
        </w:rPr>
      </w:pPr>
      <w:r>
        <w:rPr>
          <w:b/>
        </w:rPr>
        <w:t>Partnerji:</w:t>
      </w:r>
    </w:p>
    <w:p w14:paraId="37128EEF" w14:textId="0FE7ED03" w:rsidR="006C7A2C" w:rsidRPr="006C7A2C" w:rsidRDefault="006C7A2C" w:rsidP="006C7A2C">
      <w:pPr>
        <w:pStyle w:val="Odstavekseznama"/>
        <w:numPr>
          <w:ilvl w:val="0"/>
          <w:numId w:val="1"/>
        </w:numPr>
        <w:spacing w:after="0"/>
        <w:rPr>
          <w:bCs/>
        </w:rPr>
      </w:pPr>
      <w:r w:rsidRPr="006C7A2C">
        <w:rPr>
          <w:rFonts w:ascii="Calibri" w:hAnsi="Calibri" w:cs="Calibri"/>
          <w:bCs/>
        </w:rPr>
        <w:t>Občina Kozje</w:t>
      </w:r>
    </w:p>
    <w:p w14:paraId="11EEB0A9" w14:textId="21913F12" w:rsidR="006C7A2C" w:rsidRPr="006C7A2C" w:rsidRDefault="006C7A2C" w:rsidP="006C7A2C">
      <w:pPr>
        <w:pStyle w:val="Odstavekseznama"/>
        <w:numPr>
          <w:ilvl w:val="0"/>
          <w:numId w:val="1"/>
        </w:numPr>
        <w:spacing w:after="0"/>
        <w:rPr>
          <w:bCs/>
        </w:rPr>
      </w:pPr>
      <w:r w:rsidRPr="006C7A2C">
        <w:rPr>
          <w:rFonts w:ascii="Calibri" w:hAnsi="Calibri" w:cs="Calibri"/>
          <w:bCs/>
        </w:rPr>
        <w:t>Občina Podčetrtek</w:t>
      </w:r>
    </w:p>
    <w:p w14:paraId="782AF377" w14:textId="78D2D233" w:rsidR="006C7A2C" w:rsidRPr="006C7A2C" w:rsidRDefault="006C7A2C" w:rsidP="006C7A2C">
      <w:pPr>
        <w:numPr>
          <w:ilvl w:val="0"/>
          <w:numId w:val="1"/>
        </w:numPr>
        <w:spacing w:after="0" w:line="240" w:lineRule="auto"/>
        <w:rPr>
          <w:rFonts w:ascii="Calibri" w:hAnsi="Calibri" w:cs="Calibri"/>
          <w:bCs/>
        </w:rPr>
      </w:pPr>
      <w:r w:rsidRPr="006C7A2C">
        <w:rPr>
          <w:rFonts w:ascii="Calibri" w:hAnsi="Calibri" w:cs="Calibri"/>
          <w:bCs/>
        </w:rPr>
        <w:t xml:space="preserve">Občina Šmarje pri Jelšah </w:t>
      </w:r>
    </w:p>
    <w:p w14:paraId="22CB255A" w14:textId="4AD6ED9B" w:rsidR="006C7A2C" w:rsidRPr="006C7A2C" w:rsidRDefault="006C7A2C" w:rsidP="006C7A2C">
      <w:pPr>
        <w:numPr>
          <w:ilvl w:val="0"/>
          <w:numId w:val="1"/>
        </w:numPr>
        <w:spacing w:after="0" w:line="240" w:lineRule="auto"/>
        <w:rPr>
          <w:rFonts w:ascii="Calibri" w:hAnsi="Calibri" w:cs="Calibri"/>
          <w:bCs/>
        </w:rPr>
      </w:pPr>
      <w:r w:rsidRPr="006C7A2C">
        <w:rPr>
          <w:rFonts w:ascii="Calibri" w:hAnsi="Calibri" w:cs="Calibri"/>
          <w:bCs/>
        </w:rPr>
        <w:t>Občina Rogaška Slatina</w:t>
      </w:r>
    </w:p>
    <w:p w14:paraId="352FAAA6" w14:textId="0A9696FF" w:rsidR="006C7A2C" w:rsidRPr="006C7A2C" w:rsidRDefault="006C7A2C" w:rsidP="006C7A2C">
      <w:pPr>
        <w:numPr>
          <w:ilvl w:val="0"/>
          <w:numId w:val="1"/>
        </w:numPr>
        <w:spacing w:after="0" w:line="240" w:lineRule="auto"/>
        <w:rPr>
          <w:bCs/>
        </w:rPr>
      </w:pPr>
      <w:r w:rsidRPr="006C7A2C">
        <w:rPr>
          <w:rFonts w:ascii="Calibri" w:hAnsi="Calibri" w:cs="Calibri"/>
          <w:bCs/>
        </w:rPr>
        <w:t>CPU, d.o.o., so.p., PE Rogaška Slatina</w:t>
      </w:r>
    </w:p>
    <w:p w14:paraId="18684891" w14:textId="17E49818" w:rsidR="00CE360D" w:rsidRPr="005103E5" w:rsidRDefault="006C7A2C" w:rsidP="00F535A7">
      <w:pPr>
        <w:numPr>
          <w:ilvl w:val="0"/>
          <w:numId w:val="1"/>
        </w:numPr>
        <w:spacing w:after="0" w:line="240" w:lineRule="auto"/>
        <w:rPr>
          <w:bCs/>
        </w:rPr>
      </w:pPr>
      <w:r w:rsidRPr="006C7A2C">
        <w:rPr>
          <w:rFonts w:ascii="Calibri" w:hAnsi="Calibri" w:cs="Calibri"/>
          <w:bCs/>
        </w:rPr>
        <w:t>Društvo za razvoj interpretacije dediščine, turizma in umetnosti Legende</w:t>
      </w:r>
    </w:p>
    <w:p w14:paraId="3F4BDBA7" w14:textId="77777777" w:rsidR="005103E5" w:rsidRDefault="005103E5" w:rsidP="005103E5">
      <w:pPr>
        <w:spacing w:after="0" w:line="240" w:lineRule="auto"/>
        <w:rPr>
          <w:rFonts w:ascii="Calibri" w:hAnsi="Calibri" w:cs="Calibri"/>
          <w:bCs/>
        </w:rPr>
      </w:pPr>
    </w:p>
    <w:p w14:paraId="0CB9530A" w14:textId="267F6A55" w:rsidR="006C7A2C" w:rsidRPr="005103E5" w:rsidRDefault="005103E5" w:rsidP="005103E5">
      <w:pPr>
        <w:jc w:val="both"/>
        <w:rPr>
          <w:rFonts w:ascii="Calibri" w:hAnsi="Calibri" w:cs="Calibri"/>
        </w:rPr>
      </w:pPr>
      <w:r w:rsidRPr="00462051">
        <w:rPr>
          <w:rFonts w:ascii="Calibri" w:hAnsi="Calibri" w:cs="Calibri"/>
        </w:rPr>
        <w:t xml:space="preserve">Območje Obsotelja in Kozjanskega zaradi svoje ugodne lege, ohranjene narave in uvedenih pristopov trajnosti zagotovo velja za eno od najbolj zelenih in trajnostno naravnanih turističnih destinacij. Število obiskovalcev in turistov v zadnjih letih ponovno narašča, prav tako pa narašča povpraševanje po raznolikih doživetjih, namenjenih različnim ciljnim skupinam. V </w:t>
      </w:r>
      <w:r>
        <w:rPr>
          <w:rFonts w:ascii="Calibri" w:hAnsi="Calibri" w:cs="Calibri"/>
        </w:rPr>
        <w:t>projektu</w:t>
      </w:r>
      <w:r w:rsidRPr="00462051">
        <w:rPr>
          <w:rFonts w:ascii="Calibri" w:hAnsi="Calibri" w:cs="Calibri"/>
        </w:rPr>
        <w:t xml:space="preserve"> želimo z manjšimi vlaganji v turistično in športno infrastrukturo vzpostaviti pogoje za vzpostavitev dveh novih turističnih produktov, zagotoviti komplet dveh novih skupnih promocijskih materialov destinacije Obsotelje in Kozjansko ter ranljive ciljne skupine na območju (ženske, starejši in mladi) spoznati s trajnostnimi ukrepi in modeli ter tako spodbuditi podjetniško razmišljanje in nadaljnji razvoj območja. </w:t>
      </w:r>
    </w:p>
    <w:p w14:paraId="331ECE0F" w14:textId="77777777" w:rsidR="006C7A2C" w:rsidRPr="00462051" w:rsidRDefault="006C7A2C" w:rsidP="006C7A2C">
      <w:pPr>
        <w:jc w:val="both"/>
        <w:rPr>
          <w:rFonts w:ascii="Calibri" w:hAnsi="Calibri" w:cs="Calibri"/>
        </w:rPr>
      </w:pPr>
      <w:r w:rsidRPr="00462051">
        <w:rPr>
          <w:rFonts w:ascii="Calibri" w:hAnsi="Calibri" w:cs="Calibri"/>
        </w:rPr>
        <w:t xml:space="preserve">V </w:t>
      </w:r>
      <w:r>
        <w:rPr>
          <w:rFonts w:ascii="Calibri" w:hAnsi="Calibri" w:cs="Calibri"/>
        </w:rPr>
        <w:t>projektu</w:t>
      </w:r>
      <w:r w:rsidRPr="00462051">
        <w:rPr>
          <w:rFonts w:ascii="Calibri" w:hAnsi="Calibri" w:cs="Calibri"/>
        </w:rPr>
        <w:t xml:space="preserve"> želimo vzpostaviti novo infrastrukturo in jo povezati v zanimiva turistična produkta, ki bosta na območju predstavljala novost in bosta povezala kulturno dediščino, sodobne pristope digitalizacije, športno-zabavno in športno-rekreativno infrastrukturo. S celovitim pristopom v izgradnjo ali obnovo infrastrukture in oblikovanjem novih turističnih produktov, bomo spodbudili skupno promocijo in trženje, ki je zagotovo dodana vrednost destinacije. </w:t>
      </w:r>
    </w:p>
    <w:p w14:paraId="3FD3F6DB" w14:textId="77777777" w:rsidR="006C7A2C" w:rsidRPr="00462051" w:rsidRDefault="006C7A2C" w:rsidP="006C7A2C">
      <w:pPr>
        <w:jc w:val="both"/>
        <w:rPr>
          <w:rFonts w:ascii="Calibri" w:hAnsi="Calibri" w:cs="Calibri"/>
        </w:rPr>
      </w:pPr>
      <w:r w:rsidRPr="00462051">
        <w:rPr>
          <w:rFonts w:ascii="Calibri" w:hAnsi="Calibri" w:cs="Calibri"/>
        </w:rPr>
        <w:t xml:space="preserve">Dodatno izobraževanje lokalnega prebivalstva za aktivno vključitev v turistično ponudbo, razmislek o trajnostnih modelih, pa bo le še dodatna podpora, da bomo resnično dosegli širši družbeni učinek v destinaciji. </w:t>
      </w:r>
    </w:p>
    <w:p w14:paraId="04F363B4" w14:textId="692B52F2" w:rsidR="00AD0488" w:rsidRPr="00C85BEC" w:rsidRDefault="00AD0488" w:rsidP="00AD0488">
      <w:pPr>
        <w:spacing w:after="0" w:line="240" w:lineRule="auto"/>
        <w:jc w:val="both"/>
        <w:rPr>
          <w:rFonts w:ascii="Calibri" w:hAnsi="Calibri" w:cs="Calibri"/>
          <w:szCs w:val="21"/>
        </w:rPr>
      </w:pPr>
      <w:r w:rsidRPr="00F6430E">
        <w:rPr>
          <w:rFonts w:ascii="Calibri" w:hAnsi="Calibri" w:cs="Calibri"/>
          <w:b/>
          <w:szCs w:val="21"/>
        </w:rPr>
        <w:t>Tematsko področje projekta</w:t>
      </w:r>
      <w:r w:rsidRPr="00F6430E">
        <w:rPr>
          <w:rFonts w:ascii="Calibri" w:hAnsi="Calibri" w:cs="Calibri"/>
          <w:szCs w:val="21"/>
        </w:rPr>
        <w:t xml:space="preserve">: </w:t>
      </w:r>
      <w:r w:rsidRPr="00AD0488">
        <w:rPr>
          <w:rFonts w:ascii="Calibri" w:hAnsi="Calibri" w:cs="Calibri"/>
          <w:bCs/>
        </w:rPr>
        <w:t>Razvoj osnovnih storitev</w:t>
      </w:r>
    </w:p>
    <w:p w14:paraId="471BFB46" w14:textId="2EA2B5A2" w:rsidR="006C7A2C" w:rsidRDefault="006C7A2C" w:rsidP="006C7A2C">
      <w:pPr>
        <w:spacing w:after="0" w:line="240" w:lineRule="auto"/>
        <w:rPr>
          <w:bCs/>
        </w:rPr>
      </w:pPr>
    </w:p>
    <w:p w14:paraId="23D632D5" w14:textId="29A734D5" w:rsidR="006C7A2C" w:rsidRDefault="006C7A2C" w:rsidP="006C7A2C">
      <w:pPr>
        <w:spacing w:after="0"/>
        <w:rPr>
          <w:bCs/>
        </w:rPr>
      </w:pPr>
      <w:r w:rsidRPr="006C7A2C">
        <w:rPr>
          <w:b/>
        </w:rPr>
        <w:t>Cilji</w:t>
      </w:r>
      <w:r>
        <w:rPr>
          <w:bCs/>
        </w:rPr>
        <w:t xml:space="preserve"> </w:t>
      </w:r>
      <w:r w:rsidRPr="006C7A2C">
        <w:rPr>
          <w:b/>
        </w:rPr>
        <w:t>projekta</w:t>
      </w:r>
      <w:r>
        <w:rPr>
          <w:bCs/>
        </w:rPr>
        <w:t>:</w:t>
      </w:r>
    </w:p>
    <w:p w14:paraId="10488645" w14:textId="4238A1C3" w:rsidR="006C7A2C" w:rsidRPr="003E2A55" w:rsidRDefault="003E2A55" w:rsidP="006C7A2C">
      <w:pPr>
        <w:pStyle w:val="Odstavekseznama"/>
        <w:numPr>
          <w:ilvl w:val="0"/>
          <w:numId w:val="4"/>
        </w:numPr>
        <w:spacing w:after="0" w:line="240" w:lineRule="auto"/>
        <w:rPr>
          <w:bCs/>
        </w:rPr>
      </w:pPr>
      <w:r w:rsidRPr="00462051">
        <w:rPr>
          <w:rFonts w:ascii="Calibri" w:hAnsi="Calibri" w:cs="Calibri"/>
          <w:color w:val="000000"/>
        </w:rPr>
        <w:t>Razvoj novih turističnih produktov in manjša vlaganja v podporno infrastrukturo</w:t>
      </w:r>
    </w:p>
    <w:p w14:paraId="0BAB2129" w14:textId="3F1240C7" w:rsidR="003E2A55" w:rsidRPr="003E2A55" w:rsidRDefault="003E2A55" w:rsidP="006C7A2C">
      <w:pPr>
        <w:pStyle w:val="Odstavekseznama"/>
        <w:numPr>
          <w:ilvl w:val="0"/>
          <w:numId w:val="4"/>
        </w:numPr>
        <w:spacing w:after="0" w:line="240" w:lineRule="auto"/>
        <w:rPr>
          <w:bCs/>
        </w:rPr>
      </w:pPr>
      <w:r w:rsidRPr="00462051">
        <w:rPr>
          <w:rFonts w:ascii="Calibri" w:hAnsi="Calibri" w:cs="Calibri"/>
        </w:rPr>
        <w:t>Vključevanje ranljivih ciljnih skupin v aktivnosti operacije</w:t>
      </w:r>
    </w:p>
    <w:p w14:paraId="77F1CA7D" w14:textId="4BF1AD44" w:rsidR="003E2A55" w:rsidRPr="003E2A55" w:rsidRDefault="003E2A55" w:rsidP="006C7A2C">
      <w:pPr>
        <w:pStyle w:val="Odstavekseznama"/>
        <w:numPr>
          <w:ilvl w:val="0"/>
          <w:numId w:val="4"/>
        </w:numPr>
        <w:spacing w:after="0" w:line="240" w:lineRule="auto"/>
        <w:rPr>
          <w:bCs/>
        </w:rPr>
      </w:pPr>
      <w:r w:rsidRPr="00462051">
        <w:rPr>
          <w:rFonts w:ascii="Calibri" w:hAnsi="Calibri" w:cs="Calibri"/>
        </w:rPr>
        <w:t>Dvig ozaveščenosti prebivalstva o pomenu varstva narave in okolja</w:t>
      </w:r>
    </w:p>
    <w:p w14:paraId="4141A3BC" w14:textId="51F89B1C" w:rsidR="003E2A55" w:rsidRPr="003E2A55" w:rsidRDefault="003E2A55" w:rsidP="006C7A2C">
      <w:pPr>
        <w:pStyle w:val="Odstavekseznama"/>
        <w:numPr>
          <w:ilvl w:val="0"/>
          <w:numId w:val="4"/>
        </w:numPr>
        <w:spacing w:after="0" w:line="240" w:lineRule="auto"/>
        <w:rPr>
          <w:bCs/>
        </w:rPr>
      </w:pPr>
      <w:r w:rsidRPr="00462051">
        <w:rPr>
          <w:rFonts w:ascii="Calibri" w:hAnsi="Calibri" w:cs="Calibri"/>
        </w:rPr>
        <w:t>Vzpostavitev inovativnega razvojnega partnerstva</w:t>
      </w:r>
    </w:p>
    <w:p w14:paraId="7DC0E573" w14:textId="77777777" w:rsidR="003E2A55" w:rsidRDefault="003E2A55" w:rsidP="003E2A55">
      <w:pPr>
        <w:spacing w:after="0" w:line="240" w:lineRule="auto"/>
        <w:rPr>
          <w:bCs/>
        </w:rPr>
      </w:pPr>
    </w:p>
    <w:p w14:paraId="0E972C29" w14:textId="7206B575" w:rsidR="003E2A55" w:rsidRDefault="003E2A55" w:rsidP="003E2A55">
      <w:pPr>
        <w:rPr>
          <w:rFonts w:ascii="Calibri" w:hAnsi="Calibri" w:cs="Calibri"/>
          <w:b/>
        </w:rPr>
      </w:pPr>
      <w:r>
        <w:rPr>
          <w:rFonts w:ascii="Calibri" w:hAnsi="Calibri" w:cs="Calibri"/>
          <w:b/>
        </w:rPr>
        <w:t>Pričakovani r</w:t>
      </w:r>
      <w:r w:rsidRPr="00462051">
        <w:rPr>
          <w:rFonts w:ascii="Calibri" w:hAnsi="Calibri" w:cs="Calibri"/>
          <w:b/>
        </w:rPr>
        <w:t xml:space="preserve">ezultati </w:t>
      </w:r>
      <w:r>
        <w:rPr>
          <w:rFonts w:ascii="Calibri" w:hAnsi="Calibri" w:cs="Calibri"/>
          <w:b/>
        </w:rPr>
        <w:t>projekta:</w:t>
      </w:r>
    </w:p>
    <w:p w14:paraId="7AD4C37B" w14:textId="74B1479E" w:rsidR="00AD0488" w:rsidRPr="00AD0488" w:rsidRDefault="00AD0488" w:rsidP="00AD0488">
      <w:pPr>
        <w:pStyle w:val="Odstavekseznama"/>
        <w:numPr>
          <w:ilvl w:val="0"/>
          <w:numId w:val="5"/>
        </w:numPr>
        <w:rPr>
          <w:rFonts w:ascii="Calibri" w:hAnsi="Calibri" w:cs="Calibri"/>
          <w:b/>
        </w:rPr>
      </w:pPr>
      <w:r w:rsidRPr="00462051">
        <w:rPr>
          <w:rFonts w:ascii="Calibri" w:hAnsi="Calibri" w:cs="Calibri"/>
        </w:rPr>
        <w:t>2 nova turistična produkta</w:t>
      </w:r>
    </w:p>
    <w:p w14:paraId="630B3A54" w14:textId="2A66E880" w:rsidR="00AD0488" w:rsidRPr="00AD0488" w:rsidRDefault="00AD0488" w:rsidP="00AD0488">
      <w:pPr>
        <w:pStyle w:val="Odstavekseznama"/>
        <w:numPr>
          <w:ilvl w:val="0"/>
          <w:numId w:val="5"/>
        </w:numPr>
        <w:rPr>
          <w:rFonts w:ascii="Calibri" w:hAnsi="Calibri" w:cs="Calibri"/>
          <w:bCs/>
        </w:rPr>
      </w:pPr>
      <w:r w:rsidRPr="00AD0488">
        <w:rPr>
          <w:rFonts w:ascii="Calibri" w:hAnsi="Calibri" w:cs="Calibri"/>
          <w:bCs/>
        </w:rPr>
        <w:lastRenderedPageBreak/>
        <w:t>3 razvite in izvedene delavnice</w:t>
      </w:r>
    </w:p>
    <w:p w14:paraId="0F57BF25" w14:textId="6793CEF4" w:rsidR="003E2A55" w:rsidRPr="00AD0488" w:rsidRDefault="00AD0488" w:rsidP="003E2A55">
      <w:pPr>
        <w:pStyle w:val="Odstavekseznama"/>
        <w:numPr>
          <w:ilvl w:val="0"/>
          <w:numId w:val="5"/>
        </w:numPr>
        <w:rPr>
          <w:rFonts w:ascii="Calibri" w:hAnsi="Calibri" w:cs="Calibri"/>
          <w:bCs/>
        </w:rPr>
      </w:pPr>
      <w:r w:rsidRPr="00AD0488">
        <w:rPr>
          <w:rFonts w:ascii="Calibri" w:hAnsi="Calibri" w:cs="Calibri"/>
          <w:bCs/>
        </w:rPr>
        <w:t>1 inovativno partnerstvo</w:t>
      </w:r>
    </w:p>
    <w:p w14:paraId="336CFC9C" w14:textId="77777777" w:rsidR="00AD0488" w:rsidRPr="0039538C" w:rsidRDefault="00AD0488" w:rsidP="00AD0488">
      <w:pPr>
        <w:spacing w:after="0" w:line="240" w:lineRule="auto"/>
        <w:rPr>
          <w:b/>
        </w:rPr>
      </w:pPr>
      <w:r w:rsidRPr="0039538C">
        <w:rPr>
          <w:b/>
        </w:rPr>
        <w:t>Povezave spletnih mest:</w:t>
      </w:r>
    </w:p>
    <w:p w14:paraId="7723BD71" w14:textId="77777777" w:rsidR="00AD0488" w:rsidRDefault="00AD0488" w:rsidP="00AD0488">
      <w:pPr>
        <w:pStyle w:val="Odstavekseznama"/>
        <w:numPr>
          <w:ilvl w:val="0"/>
          <w:numId w:val="6"/>
        </w:numPr>
        <w:spacing w:after="0" w:line="240" w:lineRule="auto"/>
      </w:pPr>
      <w:r>
        <w:t xml:space="preserve">povezavo na spletno stran Evropske komisije, namenjene Evropskemu kmetijskemu skladu za razvoj podeželja: </w:t>
      </w:r>
      <w:hyperlink r:id="rId5" w:history="1">
        <w:r w:rsidRPr="00FB57AB">
          <w:rPr>
            <w:rStyle w:val="Hiperpovezava"/>
          </w:rPr>
          <w:t>https://agriculture.ec.europa.eu/common-agricultural-policy/rural-development_en</w:t>
        </w:r>
      </w:hyperlink>
      <w:r>
        <w:t xml:space="preserve"> </w:t>
      </w:r>
    </w:p>
    <w:p w14:paraId="312790E9" w14:textId="77777777" w:rsidR="00AD0488" w:rsidRDefault="00AD0488" w:rsidP="00AD0488">
      <w:pPr>
        <w:pStyle w:val="Odstavekseznama"/>
        <w:numPr>
          <w:ilvl w:val="0"/>
          <w:numId w:val="6"/>
        </w:numPr>
        <w:spacing w:after="0" w:line="240" w:lineRule="auto"/>
      </w:pPr>
      <w:r>
        <w:t xml:space="preserve">povezavo na spletno stran PRP 2014–2020: </w:t>
      </w:r>
      <w:hyperlink r:id="rId6" w:history="1">
        <w:r w:rsidRPr="00FB57AB">
          <w:rPr>
            <w:rStyle w:val="Hiperpovezava"/>
          </w:rPr>
          <w:t>https://skp.si/</w:t>
        </w:r>
      </w:hyperlink>
    </w:p>
    <w:p w14:paraId="55EF1408" w14:textId="77777777" w:rsidR="00AD0488" w:rsidRDefault="00AD0488" w:rsidP="00AD0488">
      <w:pPr>
        <w:pStyle w:val="Odstavekseznama"/>
        <w:spacing w:after="0" w:line="240" w:lineRule="auto"/>
        <w:ind w:left="360"/>
      </w:pPr>
    </w:p>
    <w:sectPr w:rsidR="00AD0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D35"/>
    <w:multiLevelType w:val="hybridMultilevel"/>
    <w:tmpl w:val="CD4467E4"/>
    <w:lvl w:ilvl="0" w:tplc="17B87426">
      <w:start w:val="1"/>
      <w:numFmt w:val="bullet"/>
      <w:pStyle w:val="Style1"/>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4107"/>
    <w:multiLevelType w:val="hybridMultilevel"/>
    <w:tmpl w:val="BBB839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101511C"/>
    <w:multiLevelType w:val="hybridMultilevel"/>
    <w:tmpl w:val="D0A63080"/>
    <w:lvl w:ilvl="0" w:tplc="0A1E8ED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CCD74D7"/>
    <w:multiLevelType w:val="hybridMultilevel"/>
    <w:tmpl w:val="3AECC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653BAE"/>
    <w:multiLevelType w:val="hybridMultilevel"/>
    <w:tmpl w:val="8F2C0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EF270A1"/>
    <w:multiLevelType w:val="hybridMultilevel"/>
    <w:tmpl w:val="C7AA6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A7"/>
    <w:rsid w:val="000E1C67"/>
    <w:rsid w:val="003E2A55"/>
    <w:rsid w:val="004C5F79"/>
    <w:rsid w:val="005103E5"/>
    <w:rsid w:val="006C7A2C"/>
    <w:rsid w:val="00AD0488"/>
    <w:rsid w:val="00CE360D"/>
    <w:rsid w:val="00E97664"/>
    <w:rsid w:val="00F535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5990"/>
  <w15:chartTrackingRefBased/>
  <w15:docId w15:val="{98DE1350-ADC4-480F-A926-954A1C23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E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6C7A2C"/>
    <w:pPr>
      <w:ind w:left="720"/>
      <w:contextualSpacing/>
    </w:pPr>
  </w:style>
  <w:style w:type="paragraph" w:styleId="Noga">
    <w:name w:val="footer"/>
    <w:basedOn w:val="Navaden"/>
    <w:link w:val="NogaZnak"/>
    <w:uiPriority w:val="99"/>
    <w:rsid w:val="006C7A2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ogaZnak">
    <w:name w:val="Noga Znak"/>
    <w:basedOn w:val="Privzetapisavaodstavka"/>
    <w:link w:val="Noga"/>
    <w:uiPriority w:val="99"/>
    <w:rsid w:val="006C7A2C"/>
    <w:rPr>
      <w:rFonts w:ascii="Times New Roman" w:eastAsia="Times New Roman" w:hAnsi="Times New Roman" w:cs="Times New Roman"/>
      <w:sz w:val="24"/>
      <w:szCs w:val="24"/>
      <w:lang w:val="x-none" w:eastAsia="x-none"/>
    </w:rPr>
  </w:style>
  <w:style w:type="paragraph" w:customStyle="1" w:styleId="Style1">
    <w:name w:val="Style1"/>
    <w:basedOn w:val="Navaden"/>
    <w:autoRedefine/>
    <w:rsid w:val="006C7A2C"/>
    <w:pPr>
      <w:numPr>
        <w:numId w:val="2"/>
      </w:numPr>
      <w:overflowPunct w:val="0"/>
      <w:autoSpaceDE w:val="0"/>
      <w:autoSpaceDN w:val="0"/>
      <w:adjustRightInd w:val="0"/>
      <w:spacing w:after="0" w:line="240" w:lineRule="auto"/>
      <w:textAlignment w:val="baseline"/>
    </w:pPr>
    <w:rPr>
      <w:rFonts w:ascii="Arial" w:eastAsia="Times New Roman" w:hAnsi="Arial" w:cs="Arial"/>
      <w:b/>
      <w:bCs/>
      <w:sz w:val="24"/>
      <w:szCs w:val="20"/>
      <w:lang w:eastAsia="sl-SI"/>
    </w:rPr>
  </w:style>
  <w:style w:type="character" w:customStyle="1" w:styleId="OdstavekseznamaZnak">
    <w:name w:val="Odstavek seznama Znak"/>
    <w:link w:val="Odstavekseznama"/>
    <w:uiPriority w:val="34"/>
    <w:locked/>
    <w:rsid w:val="00AD0488"/>
  </w:style>
  <w:style w:type="character" w:styleId="Hiperpovezava">
    <w:name w:val="Hyperlink"/>
    <w:basedOn w:val="Privzetapisavaodstavka"/>
    <w:uiPriority w:val="99"/>
    <w:unhideWhenUsed/>
    <w:rsid w:val="00AD0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p.si/" TargetMode="External"/><Relationship Id="rId5" Type="http://schemas.openxmlformats.org/officeDocument/2006/relationships/hyperlink" Target="https://agriculture.ec.europa.eu/common-agricultural-policy/rural-development_en"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dc:description/>
  <cp:lastModifiedBy>Petra Gašparić</cp:lastModifiedBy>
  <cp:revision>2</cp:revision>
  <dcterms:created xsi:type="dcterms:W3CDTF">2023-09-18T09:14:00Z</dcterms:created>
  <dcterms:modified xsi:type="dcterms:W3CDTF">2023-09-18T09:14:00Z</dcterms:modified>
</cp:coreProperties>
</file>